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66E0C" w14:textId="7A73B5F8" w:rsidR="00D963FF" w:rsidRPr="0091439B" w:rsidRDefault="00D963FF" w:rsidP="00D963FF">
      <w:pPr>
        <w:spacing w:after="0" w:line="240" w:lineRule="auto"/>
        <w:ind w:right="0" w:firstLine="709"/>
        <w:jc w:val="both"/>
        <w:rPr>
          <w:rFonts w:ascii="Times New Roman" w:hAnsi="Times New Roman"/>
          <w:bCs/>
          <w:sz w:val="28"/>
          <w:szCs w:val="28"/>
          <w:lang w:val="kk-KZ" w:eastAsia="tr-TR"/>
        </w:rPr>
      </w:pPr>
      <w:proofErr w:type="spellStart"/>
      <w:r w:rsidRPr="00F45C14">
        <w:rPr>
          <w:rFonts w:ascii="Times New Roman" w:hAnsi="Times New Roman"/>
          <w:b/>
          <w:sz w:val="28"/>
          <w:szCs w:val="28"/>
          <w:lang w:eastAsia="tr-TR"/>
        </w:rPr>
        <w:t>Национальн</w:t>
      </w:r>
      <w:proofErr w:type="spellEnd"/>
      <w:r w:rsidR="0091439B">
        <w:rPr>
          <w:rFonts w:ascii="Times New Roman" w:hAnsi="Times New Roman"/>
          <w:b/>
          <w:sz w:val="28"/>
          <w:szCs w:val="28"/>
          <w:lang w:val="kk-KZ" w:eastAsia="tr-TR"/>
        </w:rPr>
        <w:t>ый</w:t>
      </w:r>
      <w:r w:rsidRPr="00F45C14">
        <w:rPr>
          <w:rFonts w:ascii="Times New Roman" w:hAnsi="Times New Roman"/>
          <w:b/>
          <w:sz w:val="28"/>
          <w:szCs w:val="28"/>
          <w:lang w:eastAsia="tr-TR"/>
        </w:rPr>
        <w:t xml:space="preserve"> доклад</w:t>
      </w:r>
      <w:r>
        <w:rPr>
          <w:rFonts w:ascii="Times New Roman" w:hAnsi="Times New Roman"/>
          <w:b/>
          <w:sz w:val="28"/>
          <w:szCs w:val="28"/>
          <w:lang w:eastAsia="tr-TR"/>
        </w:rPr>
        <w:t xml:space="preserve"> </w:t>
      </w:r>
      <w:r w:rsidRPr="00F45C14">
        <w:rPr>
          <w:rFonts w:ascii="Times New Roman" w:hAnsi="Times New Roman"/>
          <w:b/>
          <w:sz w:val="28"/>
          <w:szCs w:val="28"/>
          <w:lang w:eastAsia="tr-TR"/>
        </w:rPr>
        <w:t>по медицинской науке</w:t>
      </w:r>
      <w:r>
        <w:rPr>
          <w:rFonts w:ascii="Times New Roman" w:hAnsi="Times New Roman"/>
          <w:b/>
          <w:sz w:val="28"/>
          <w:szCs w:val="28"/>
          <w:lang w:eastAsia="tr-TR"/>
        </w:rPr>
        <w:t xml:space="preserve"> </w:t>
      </w:r>
      <w:r w:rsidR="0091439B" w:rsidRPr="0091439B">
        <w:rPr>
          <w:rFonts w:ascii="Times New Roman" w:hAnsi="Times New Roman"/>
          <w:b/>
          <w:sz w:val="28"/>
          <w:szCs w:val="28"/>
          <w:lang w:val="kk-KZ" w:eastAsia="tr-TR"/>
        </w:rPr>
        <w:t>по итогам 2023 года</w:t>
      </w:r>
    </w:p>
    <w:p w14:paraId="33B867F9" w14:textId="77777777" w:rsidR="00D963FF" w:rsidRDefault="00D963FF" w:rsidP="00D963FF">
      <w:pPr>
        <w:spacing w:after="0" w:line="240" w:lineRule="auto"/>
        <w:ind w:right="0"/>
        <w:jc w:val="center"/>
        <w:rPr>
          <w:rFonts w:ascii="Times New Roman" w:hAnsi="Times New Roman"/>
          <w:b/>
          <w:sz w:val="28"/>
          <w:szCs w:val="28"/>
          <w:lang w:eastAsia="tr-TR"/>
        </w:rPr>
      </w:pPr>
    </w:p>
    <w:p w14:paraId="44799C57" w14:textId="77777777" w:rsidR="00D963FF" w:rsidRPr="00F45C14" w:rsidRDefault="00D963FF" w:rsidP="00D963FF">
      <w:pPr>
        <w:spacing w:after="0" w:line="240" w:lineRule="auto"/>
        <w:ind w:right="0"/>
        <w:jc w:val="center"/>
        <w:rPr>
          <w:rFonts w:ascii="Times New Roman" w:hAnsi="Times New Roman"/>
          <w:b/>
          <w:sz w:val="28"/>
          <w:szCs w:val="28"/>
          <w:lang w:eastAsia="tr-TR"/>
        </w:rPr>
      </w:pPr>
    </w:p>
    <w:p w14:paraId="086F8A21" w14:textId="77777777" w:rsidR="00D963FF" w:rsidRDefault="00D963FF" w:rsidP="00D963FF">
      <w:pPr>
        <w:tabs>
          <w:tab w:val="left" w:pos="851"/>
          <w:tab w:val="left" w:pos="993"/>
        </w:tabs>
        <w:spacing w:after="0" w:line="240" w:lineRule="auto"/>
        <w:ind w:left="567" w:right="0"/>
        <w:jc w:val="center"/>
        <w:rPr>
          <w:rFonts w:ascii="Times New Roman" w:hAnsi="Times New Roman"/>
          <w:b/>
          <w:sz w:val="28"/>
          <w:szCs w:val="28"/>
          <w:lang w:eastAsia="tr-TR"/>
        </w:rPr>
      </w:pPr>
      <w:r w:rsidRPr="00F45C14">
        <w:rPr>
          <w:rFonts w:ascii="Times New Roman" w:hAnsi="Times New Roman"/>
          <w:b/>
          <w:sz w:val="28"/>
          <w:szCs w:val="28"/>
          <w:lang w:eastAsia="tr-TR"/>
        </w:rPr>
        <w:t xml:space="preserve">Анализ деятельности Министерства здравоохранения Республики Казахстан </w:t>
      </w:r>
      <w:r>
        <w:rPr>
          <w:rFonts w:ascii="Times New Roman" w:hAnsi="Times New Roman"/>
          <w:b/>
          <w:sz w:val="28"/>
          <w:szCs w:val="28"/>
          <w:lang w:eastAsia="tr-TR"/>
        </w:rPr>
        <w:t>по направлению медицинской науки</w:t>
      </w:r>
    </w:p>
    <w:p w14:paraId="3A12C345" w14:textId="77777777" w:rsidR="00D963FF" w:rsidRPr="00F45C14" w:rsidRDefault="00D963FF" w:rsidP="00D963FF">
      <w:pPr>
        <w:tabs>
          <w:tab w:val="left" w:pos="851"/>
          <w:tab w:val="left" w:pos="993"/>
        </w:tabs>
        <w:spacing w:after="0" w:line="240" w:lineRule="auto"/>
        <w:ind w:left="567" w:right="0"/>
        <w:jc w:val="center"/>
        <w:rPr>
          <w:rFonts w:ascii="Times New Roman" w:hAnsi="Times New Roman"/>
          <w:b/>
          <w:sz w:val="28"/>
          <w:szCs w:val="28"/>
          <w:lang w:eastAsia="tr-TR"/>
        </w:rPr>
      </w:pPr>
    </w:p>
    <w:p w14:paraId="7CD9F924" w14:textId="77777777" w:rsidR="00D963FF" w:rsidRPr="004A1B26" w:rsidRDefault="00D963FF" w:rsidP="00D963FF">
      <w:pPr>
        <w:spacing w:after="0" w:line="240" w:lineRule="auto"/>
        <w:ind w:right="126" w:firstLine="709"/>
        <w:jc w:val="both"/>
        <w:rPr>
          <w:rFonts w:ascii="Times New Roman" w:hAnsi="Times New Roman"/>
          <w:sz w:val="28"/>
          <w:szCs w:val="28"/>
        </w:rPr>
      </w:pPr>
      <w:r w:rsidRPr="00F45C14">
        <w:rPr>
          <w:rFonts w:ascii="Times New Roman" w:hAnsi="Times New Roman"/>
          <w:sz w:val="28"/>
          <w:szCs w:val="28"/>
          <w:lang w:eastAsia="tr-TR"/>
        </w:rPr>
        <w:t>Основные цели и задачи развития научной и инновационной деятельности здравоохранения на 2023 год были определены в Стратегии «Казахстан-2050», Национальном плане развития Республики Казахстан до 2025 года</w:t>
      </w:r>
      <w:r w:rsidRPr="00F45C1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F45C14">
        <w:rPr>
          <w:rFonts w:ascii="Times New Roman" w:hAnsi="Times New Roman"/>
          <w:i/>
          <w:iCs/>
          <w:color w:val="000000"/>
          <w:spacing w:val="2"/>
          <w:sz w:val="28"/>
          <w:szCs w:val="28"/>
          <w:shd w:val="clear" w:color="auto" w:fill="FFFFFF"/>
        </w:rPr>
        <w:t>(медицинская наука будет направлена на обеспечение национальной системы здравоохранения эффективными разработками и решениями для профилактики заболеваний, сохранения здоровья сберегающими технологиями для всех уязвимых слоев населения)</w:t>
      </w:r>
      <w:r w:rsidRPr="00F45C14">
        <w:rPr>
          <w:rFonts w:ascii="Times New Roman" w:hAnsi="Times New Roman"/>
          <w:sz w:val="28"/>
          <w:szCs w:val="28"/>
          <w:lang w:eastAsia="tr-TR"/>
        </w:rPr>
        <w:t>, Концепции</w:t>
      </w:r>
      <w:r w:rsidRPr="00F45C14">
        <w:rPr>
          <w:rFonts w:ascii="Times New Roman" w:hAnsi="Times New Roman"/>
          <w:sz w:val="28"/>
          <w:szCs w:val="28"/>
        </w:rPr>
        <w:t xml:space="preserve"> развития здравоохранения Республики Казахстан до 2026 года</w:t>
      </w:r>
      <w:r>
        <w:rPr>
          <w:rFonts w:ascii="Times New Roman" w:hAnsi="Times New Roman"/>
          <w:sz w:val="28"/>
          <w:szCs w:val="28"/>
        </w:rPr>
        <w:t>,</w:t>
      </w:r>
      <w:r w:rsidRPr="00DC2C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1B26">
        <w:rPr>
          <w:rFonts w:ascii="Times New Roman" w:hAnsi="Times New Roman"/>
          <w:color w:val="000000"/>
          <w:sz w:val="28"/>
          <w:szCs w:val="28"/>
        </w:rPr>
        <w:t>Послани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A1B26">
        <w:rPr>
          <w:rFonts w:ascii="Times New Roman" w:hAnsi="Times New Roman"/>
          <w:color w:val="000000"/>
          <w:sz w:val="28"/>
          <w:szCs w:val="28"/>
        </w:rPr>
        <w:t xml:space="preserve"> Главы государства народу Казахстана от 1 сентября 2022 года "Справедливое государство. Единая нация. Благополучное общество"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137DA6E" w14:textId="77777777" w:rsidR="00D963FF" w:rsidRPr="00F45C14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  <w:lang w:eastAsia="tr-TR"/>
        </w:rPr>
      </w:pPr>
      <w:r w:rsidRPr="00F45C14">
        <w:rPr>
          <w:rFonts w:ascii="Times New Roman" w:hAnsi="Times New Roman"/>
          <w:sz w:val="28"/>
          <w:szCs w:val="28"/>
          <w:lang w:eastAsia="tr-TR"/>
        </w:rPr>
        <w:t>Основной целью развития научной и инновационной деятельности определено улучшение конкурентоспособности и позиций Казахстана в мировых рейтингах в сфере науки и инноваций. К числу ключевых задач развития медицинской науки относятся – развитие рынка биомедицинских исследований, в том числе международных и многоцентровых исследований, создание правовых рамок для развития персонализированной медицины (4П-медицина), повышение потенциала исследователей. А также наращивание научного и кадрового потенциала для фармацевтической и медицинской промышленности и повышение эффективности изучения и оценки вновь возникающих и эндемичных инфекционных заболеваний.</w:t>
      </w:r>
    </w:p>
    <w:p w14:paraId="66C38DA4" w14:textId="77777777" w:rsidR="00D963FF" w:rsidRPr="00F45C14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  <w:lang w:eastAsia="tr-TR"/>
        </w:rPr>
      </w:pPr>
      <w:r w:rsidRPr="00F45C14">
        <w:rPr>
          <w:rFonts w:ascii="Times New Roman" w:hAnsi="Times New Roman"/>
          <w:sz w:val="28"/>
          <w:szCs w:val="28"/>
          <w:lang w:eastAsia="tr-TR"/>
        </w:rPr>
        <w:t>В 2023 году в рамках Концепции</w:t>
      </w:r>
      <w:r w:rsidRPr="00F45C14">
        <w:rPr>
          <w:rFonts w:ascii="Times New Roman" w:hAnsi="Times New Roman"/>
          <w:sz w:val="28"/>
          <w:szCs w:val="28"/>
        </w:rPr>
        <w:t xml:space="preserve"> развития здравоохранения Республики Казахстан до 2026 года </w:t>
      </w:r>
      <w:r w:rsidRPr="00F45C14">
        <w:rPr>
          <w:rFonts w:ascii="Times New Roman" w:hAnsi="Times New Roman"/>
          <w:sz w:val="28"/>
          <w:szCs w:val="28"/>
          <w:lang w:val="kk-KZ"/>
        </w:rPr>
        <w:t>продолжена</w:t>
      </w:r>
      <w:r>
        <w:rPr>
          <w:rFonts w:ascii="Times New Roman" w:hAnsi="Times New Roman"/>
          <w:sz w:val="28"/>
          <w:szCs w:val="28"/>
        </w:rPr>
        <w:t xml:space="preserve"> реализация мероприят</w:t>
      </w:r>
      <w:r w:rsidRPr="00F45C14">
        <w:rPr>
          <w:rFonts w:ascii="Times New Roman" w:hAnsi="Times New Roman"/>
          <w:sz w:val="28"/>
          <w:szCs w:val="28"/>
        </w:rPr>
        <w:t>ий по с</w:t>
      </w:r>
      <w:r w:rsidRPr="00F45C14">
        <w:rPr>
          <w:rFonts w:ascii="Times New Roman" w:hAnsi="Times New Roman"/>
          <w:sz w:val="28"/>
          <w:szCs w:val="28"/>
          <w:lang w:eastAsia="tr-TR"/>
        </w:rPr>
        <w:t>овершенствованию системы медицинской и фармацевтической науки, включающих развитие материально-технической инфраструктуры, развитие рынка клинических исследований, совершенствование правовых механизмов разработки, внедрения и применения результатов научных разработок и инновационных технологий в систему здравоохранения.</w:t>
      </w:r>
    </w:p>
    <w:p w14:paraId="771DCB0E" w14:textId="77777777" w:rsidR="00D963FF" w:rsidRPr="00F45C14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  <w:lang w:eastAsia="tr-TR"/>
        </w:rPr>
      </w:pPr>
      <w:r w:rsidRPr="00F45C14">
        <w:rPr>
          <w:rFonts w:ascii="Times New Roman" w:hAnsi="Times New Roman"/>
          <w:sz w:val="28"/>
          <w:szCs w:val="28"/>
          <w:lang w:eastAsia="tr-TR"/>
        </w:rPr>
        <w:t xml:space="preserve">Учитывая роль науки в современном государстве, </w:t>
      </w:r>
      <w:r>
        <w:rPr>
          <w:rFonts w:ascii="Times New Roman" w:hAnsi="Times New Roman"/>
          <w:sz w:val="28"/>
          <w:szCs w:val="28"/>
          <w:lang w:eastAsia="tr-TR"/>
        </w:rPr>
        <w:t>уполномоченным</w:t>
      </w:r>
      <w:r w:rsidRPr="003F2626">
        <w:rPr>
          <w:rFonts w:ascii="Times New Roman" w:hAnsi="Times New Roman"/>
          <w:sz w:val="28"/>
          <w:szCs w:val="28"/>
          <w:lang w:eastAsia="tr-TR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tr-TR"/>
        </w:rPr>
        <w:t xml:space="preserve">органом в области здравоохранения, совместно с МНВО, </w:t>
      </w:r>
      <w:r w:rsidRPr="00F45C14">
        <w:rPr>
          <w:rFonts w:ascii="Times New Roman" w:hAnsi="Times New Roman"/>
          <w:sz w:val="28"/>
          <w:szCs w:val="28"/>
          <w:lang w:eastAsia="tr-TR"/>
        </w:rPr>
        <w:t>предпринимаются планомерные шаги по развитию вузовской науки, а также научной инфраструктуры.</w:t>
      </w:r>
    </w:p>
    <w:p w14:paraId="4D03C94D" w14:textId="77777777" w:rsidR="00D963FF" w:rsidRPr="00F45C14" w:rsidRDefault="00D963FF" w:rsidP="00D963FF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45C14">
        <w:rPr>
          <w:rFonts w:ascii="Times New Roman" w:eastAsia="Times New Roman" w:hAnsi="Times New Roman"/>
          <w:sz w:val="28"/>
          <w:szCs w:val="28"/>
          <w:lang w:eastAsia="ru-RU"/>
        </w:rPr>
        <w:t>рограммно-целево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е, грантовое</w:t>
      </w:r>
      <w:r w:rsidRPr="00F45C14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финансировани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45C1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- </w:t>
      </w:r>
      <w:r w:rsidRPr="00F45C14">
        <w:rPr>
          <w:rFonts w:ascii="Times New Roman" w:eastAsia="Times New Roman" w:hAnsi="Times New Roman"/>
          <w:sz w:val="28"/>
          <w:szCs w:val="28"/>
          <w:lang w:eastAsia="ru-RU"/>
        </w:rPr>
        <w:t xml:space="preserve">ПЦФ) по научным и (или) научно-техническим проектам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основывается на</w:t>
      </w:r>
      <w:r w:rsidRPr="00F45C1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приоритетны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F45C14">
        <w:rPr>
          <w:rFonts w:ascii="Times New Roman" w:eastAsia="Times New Roman" w:hAnsi="Times New Roman"/>
          <w:sz w:val="28"/>
          <w:szCs w:val="28"/>
          <w:lang w:eastAsia="ru-RU"/>
        </w:rPr>
        <w:t xml:space="preserve"> и специализированны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F45C14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F45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развития </w:t>
      </w:r>
      <w:r w:rsidRPr="00F45C14">
        <w:rPr>
          <w:rFonts w:ascii="Times New Roman" w:eastAsia="Times New Roman" w:hAnsi="Times New Roman"/>
          <w:sz w:val="28"/>
          <w:szCs w:val="28"/>
          <w:lang w:eastAsia="ru-RU"/>
        </w:rPr>
        <w:t>отраслевых уполномоченных органов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45C14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Pr="00F45C14">
        <w:rPr>
          <w:rFonts w:ascii="Times New Roman" w:eastAsia="Times New Roman" w:hAnsi="Times New Roman"/>
          <w:sz w:val="28"/>
          <w:szCs w:val="28"/>
          <w:lang w:eastAsia="ru-RU"/>
        </w:rPr>
        <w:t xml:space="preserve"> Национального научного совета по приоритету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45C14">
        <w:rPr>
          <w:rFonts w:ascii="Times New Roman" w:eastAsia="Times New Roman" w:hAnsi="Times New Roman"/>
          <w:sz w:val="28"/>
          <w:szCs w:val="28"/>
          <w:lang w:eastAsia="ru-RU"/>
        </w:rPr>
        <w:t>Наука о жизни и здоровье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45C14">
        <w:rPr>
          <w:rFonts w:ascii="Times New Roman" w:eastAsia="Times New Roman" w:hAnsi="Times New Roman"/>
          <w:sz w:val="28"/>
          <w:szCs w:val="28"/>
          <w:lang w:eastAsia="ru-RU"/>
        </w:rPr>
        <w:t>, 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45C14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Высшей научно-технической комиссии при Правительстве РК.</w:t>
      </w:r>
    </w:p>
    <w:p w14:paraId="254E7A7F" w14:textId="77777777" w:rsidR="00D963FF" w:rsidRDefault="00D963FF" w:rsidP="00D963FF">
      <w:pPr>
        <w:tabs>
          <w:tab w:val="left" w:pos="851"/>
          <w:tab w:val="left" w:pos="993"/>
        </w:tabs>
        <w:spacing w:after="0" w:line="240" w:lineRule="auto"/>
        <w:ind w:left="567" w:right="0"/>
        <w:jc w:val="both"/>
        <w:rPr>
          <w:rFonts w:ascii="Times New Roman" w:hAnsi="Times New Roman"/>
          <w:sz w:val="28"/>
          <w:szCs w:val="28"/>
          <w:lang w:val="kk-KZ" w:eastAsia="tr-TR"/>
        </w:rPr>
      </w:pPr>
    </w:p>
    <w:p w14:paraId="0A7ABAC6" w14:textId="77777777" w:rsidR="0091439B" w:rsidRPr="0091439B" w:rsidRDefault="0091439B" w:rsidP="00D963FF">
      <w:pPr>
        <w:tabs>
          <w:tab w:val="left" w:pos="851"/>
          <w:tab w:val="left" w:pos="993"/>
        </w:tabs>
        <w:spacing w:after="0" w:line="240" w:lineRule="auto"/>
        <w:ind w:left="567" w:right="0"/>
        <w:jc w:val="both"/>
        <w:rPr>
          <w:rFonts w:ascii="Times New Roman" w:hAnsi="Times New Roman"/>
          <w:sz w:val="28"/>
          <w:szCs w:val="28"/>
          <w:lang w:val="kk-KZ" w:eastAsia="tr-TR"/>
        </w:rPr>
      </w:pPr>
    </w:p>
    <w:p w14:paraId="4EBE26B6" w14:textId="77777777" w:rsidR="00D963FF" w:rsidRPr="00F45C14" w:rsidRDefault="00D963FF" w:rsidP="00D963FF">
      <w:pPr>
        <w:tabs>
          <w:tab w:val="left" w:pos="851"/>
          <w:tab w:val="left" w:pos="993"/>
        </w:tabs>
        <w:spacing w:after="0" w:line="240" w:lineRule="auto"/>
        <w:ind w:left="567" w:right="0" w:firstLine="709"/>
        <w:rPr>
          <w:rFonts w:ascii="Times New Roman" w:hAnsi="Times New Roman"/>
          <w:b/>
          <w:sz w:val="28"/>
          <w:szCs w:val="28"/>
          <w:lang w:eastAsia="tr-TR"/>
        </w:rPr>
      </w:pPr>
      <w:r w:rsidRPr="00F45C14">
        <w:rPr>
          <w:rFonts w:ascii="Times New Roman" w:hAnsi="Times New Roman"/>
          <w:b/>
          <w:sz w:val="28"/>
          <w:szCs w:val="28"/>
          <w:lang w:eastAsia="tr-TR"/>
        </w:rPr>
        <w:lastRenderedPageBreak/>
        <w:t>Инфраструктура научной деятельности.</w:t>
      </w:r>
    </w:p>
    <w:p w14:paraId="6FE00661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  <w:lang w:eastAsia="tr-TR"/>
        </w:rPr>
      </w:pPr>
      <w:r w:rsidRPr="00B60B11">
        <w:rPr>
          <w:rFonts w:ascii="Times New Roman" w:hAnsi="Times New Roman"/>
          <w:sz w:val="28"/>
          <w:szCs w:val="28"/>
          <w:lang w:eastAsia="tr-TR"/>
        </w:rPr>
        <w:t xml:space="preserve">По состоянию на 31 декабря 2023 года инфраструктура научно-исследовательской деятельности в системе Министерства здравоохранения представлена </w:t>
      </w:r>
      <w:bookmarkStart w:id="0" w:name="_Hlk161246175"/>
      <w:r w:rsidRPr="00B60B11">
        <w:rPr>
          <w:rFonts w:ascii="Times New Roman" w:hAnsi="Times New Roman"/>
          <w:sz w:val="28"/>
          <w:szCs w:val="28"/>
          <w:lang w:eastAsia="tr-TR"/>
        </w:rPr>
        <w:t xml:space="preserve">8 медицинскими университетами, в том числе 3 вневедомственными, 22 подведомственными научно-исследовательскими организациями, из них 5 научных организаций являются дочерними организациями  Казахского национального медицинского университета им. С.Д. </w:t>
      </w:r>
      <w:proofErr w:type="spellStart"/>
      <w:r w:rsidRPr="00B60B11">
        <w:rPr>
          <w:rFonts w:ascii="Times New Roman" w:hAnsi="Times New Roman"/>
          <w:sz w:val="28"/>
          <w:szCs w:val="28"/>
          <w:lang w:eastAsia="tr-TR"/>
        </w:rPr>
        <w:t>Асфендиярова</w:t>
      </w:r>
      <w:proofErr w:type="spellEnd"/>
      <w:r w:rsidRPr="00B60B11">
        <w:rPr>
          <w:rFonts w:ascii="Times New Roman" w:hAnsi="Times New Roman"/>
          <w:sz w:val="28"/>
          <w:szCs w:val="28"/>
          <w:lang w:eastAsia="tr-TR"/>
        </w:rPr>
        <w:t xml:space="preserve"> (далее – </w:t>
      </w:r>
      <w:proofErr w:type="spellStart"/>
      <w:r w:rsidRPr="00B60B11">
        <w:rPr>
          <w:rFonts w:ascii="Times New Roman" w:hAnsi="Times New Roman"/>
          <w:sz w:val="28"/>
          <w:szCs w:val="28"/>
          <w:lang w:eastAsia="tr-TR"/>
        </w:rPr>
        <w:t>КазНМУ</w:t>
      </w:r>
      <w:proofErr w:type="spellEnd"/>
      <w:r w:rsidRPr="00B60B11">
        <w:rPr>
          <w:rFonts w:ascii="Times New Roman" w:hAnsi="Times New Roman"/>
          <w:sz w:val="28"/>
          <w:szCs w:val="28"/>
          <w:lang w:eastAsia="tr-TR"/>
        </w:rPr>
        <w:t xml:space="preserve"> имени С.Д. </w:t>
      </w:r>
      <w:proofErr w:type="spellStart"/>
      <w:r w:rsidRPr="00B60B11">
        <w:rPr>
          <w:rFonts w:ascii="Times New Roman" w:hAnsi="Times New Roman"/>
          <w:sz w:val="28"/>
          <w:szCs w:val="28"/>
          <w:lang w:eastAsia="tr-TR"/>
        </w:rPr>
        <w:t>Асфендиярова</w:t>
      </w:r>
      <w:proofErr w:type="spellEnd"/>
      <w:r w:rsidRPr="00B60B11">
        <w:rPr>
          <w:rFonts w:ascii="Times New Roman" w:hAnsi="Times New Roman"/>
          <w:sz w:val="28"/>
          <w:szCs w:val="28"/>
          <w:lang w:eastAsia="tr-TR"/>
        </w:rPr>
        <w:t>)  и 7 дочерними организациями</w:t>
      </w:r>
      <w:r w:rsidRPr="00B60B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60B11">
        <w:rPr>
          <w:rFonts w:ascii="Times New Roman" w:hAnsi="Times New Roman"/>
          <w:bCs/>
          <w:sz w:val="28"/>
          <w:szCs w:val="28"/>
        </w:rPr>
        <w:t>Национального холдинга «</w:t>
      </w:r>
      <w:proofErr w:type="spellStart"/>
      <w:r w:rsidRPr="00B60B11">
        <w:rPr>
          <w:rFonts w:ascii="Times New Roman" w:hAnsi="Times New Roman"/>
          <w:bCs/>
          <w:sz w:val="28"/>
          <w:szCs w:val="28"/>
          <w:lang w:val="en-US"/>
        </w:rPr>
        <w:t>QazBioPharm</w:t>
      </w:r>
      <w:proofErr w:type="spellEnd"/>
      <w:r w:rsidRPr="00B60B11">
        <w:rPr>
          <w:rFonts w:ascii="Times New Roman" w:hAnsi="Times New Roman"/>
          <w:bCs/>
          <w:sz w:val="28"/>
          <w:szCs w:val="28"/>
        </w:rPr>
        <w:t xml:space="preserve">. В числе подведомственных научных организаций </w:t>
      </w:r>
      <w:r w:rsidRPr="00B60B11">
        <w:rPr>
          <w:rFonts w:ascii="Times New Roman" w:hAnsi="Times New Roman"/>
          <w:sz w:val="28"/>
          <w:szCs w:val="28"/>
          <w:lang w:eastAsia="tr-TR"/>
        </w:rPr>
        <w:t xml:space="preserve">  17 клинического профиля и 5 неклинического профиля.</w:t>
      </w:r>
      <w:bookmarkEnd w:id="0"/>
    </w:p>
    <w:p w14:paraId="0061B785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  <w:lang w:eastAsia="tr-TR"/>
        </w:rPr>
      </w:pPr>
      <w:r w:rsidRPr="00B60B11">
        <w:rPr>
          <w:rFonts w:ascii="Times New Roman" w:hAnsi="Times New Roman"/>
          <w:sz w:val="28"/>
          <w:szCs w:val="28"/>
          <w:lang w:eastAsia="tr-TR"/>
        </w:rPr>
        <w:t>В системе здравоохранения функционируют 3</w:t>
      </w:r>
      <w:r w:rsidRPr="00B60B11">
        <w:rPr>
          <w:rFonts w:ascii="Times New Roman" w:hAnsi="Times New Roman"/>
          <w:sz w:val="28"/>
          <w:szCs w:val="28"/>
          <w:lang w:val="kk-KZ" w:eastAsia="tr-TR"/>
        </w:rPr>
        <w:t xml:space="preserve"> лаборатории коллективного пользования, </w:t>
      </w:r>
      <w:r w:rsidRPr="00B60B11">
        <w:rPr>
          <w:rFonts w:ascii="Times New Roman" w:hAnsi="Times New Roman"/>
          <w:sz w:val="28"/>
          <w:szCs w:val="28"/>
          <w:lang w:eastAsia="tr-TR"/>
        </w:rPr>
        <w:t xml:space="preserve">из них на базе </w:t>
      </w:r>
      <w:proofErr w:type="spellStart"/>
      <w:r w:rsidRPr="00B60B11">
        <w:rPr>
          <w:rFonts w:ascii="Times New Roman" w:hAnsi="Times New Roman"/>
          <w:sz w:val="28"/>
          <w:szCs w:val="28"/>
          <w:lang w:eastAsia="tr-TR"/>
        </w:rPr>
        <w:t>КазНМУ</w:t>
      </w:r>
      <w:proofErr w:type="spellEnd"/>
      <w:r w:rsidRPr="00B60B11">
        <w:rPr>
          <w:rFonts w:ascii="Times New Roman" w:hAnsi="Times New Roman"/>
          <w:sz w:val="28"/>
          <w:szCs w:val="28"/>
          <w:lang w:eastAsia="tr-TR"/>
        </w:rPr>
        <w:t xml:space="preserve"> имени С.Д. </w:t>
      </w:r>
      <w:proofErr w:type="spellStart"/>
      <w:r w:rsidRPr="00B60B11">
        <w:rPr>
          <w:rFonts w:ascii="Times New Roman" w:hAnsi="Times New Roman"/>
          <w:sz w:val="28"/>
          <w:szCs w:val="28"/>
          <w:lang w:eastAsia="tr-TR"/>
        </w:rPr>
        <w:t>Асфендиярова</w:t>
      </w:r>
      <w:proofErr w:type="spellEnd"/>
      <w:r w:rsidRPr="00B60B11">
        <w:rPr>
          <w:rFonts w:ascii="Times New Roman" w:hAnsi="Times New Roman"/>
          <w:sz w:val="28"/>
          <w:szCs w:val="28"/>
          <w:lang w:eastAsia="tr-TR"/>
        </w:rPr>
        <w:t xml:space="preserve"> и Медицинского университета Караганды - научные молекулярно-генетические лаборатории коллективного пользования и на базе Национального центра биотехнологии -  </w:t>
      </w:r>
      <w:r w:rsidRPr="00B60B11">
        <w:rPr>
          <w:rFonts w:ascii="Times New Roman" w:hAnsi="Times New Roman"/>
          <w:sz w:val="28"/>
          <w:szCs w:val="28"/>
          <w:lang w:val="kk-KZ" w:eastAsia="tr-TR"/>
        </w:rPr>
        <w:t>Национальная научная лаборатория биотехнологии,</w:t>
      </w:r>
      <w:r w:rsidRPr="00B60B11">
        <w:rPr>
          <w:rFonts w:ascii="Times New Roman" w:hAnsi="Times New Roman"/>
          <w:sz w:val="28"/>
          <w:szCs w:val="28"/>
          <w:lang w:eastAsia="tr-TR"/>
        </w:rPr>
        <w:t xml:space="preserve"> которые обеспечивают допуск к современным приборам и выполнению исследований для молодых ученых и сотрудников организаций медицинского образования и науки в рамках </w:t>
      </w:r>
      <w:r w:rsidRPr="00B60B1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научно-исследовательских проектов</w:t>
      </w:r>
      <w:r w:rsidRPr="00B60B11">
        <w:rPr>
          <w:rFonts w:ascii="Times New Roman" w:hAnsi="Times New Roman"/>
          <w:sz w:val="28"/>
          <w:szCs w:val="28"/>
          <w:lang w:eastAsia="tr-TR"/>
        </w:rPr>
        <w:t xml:space="preserve">. </w:t>
      </w:r>
    </w:p>
    <w:p w14:paraId="3FCA1B98" w14:textId="77777777" w:rsidR="00D963FF" w:rsidRPr="00B60B11" w:rsidRDefault="00D963FF" w:rsidP="00D963F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tr-TR"/>
        </w:rPr>
      </w:pPr>
      <w:r w:rsidRPr="00B60B11">
        <w:rPr>
          <w:rFonts w:ascii="Times New Roman" w:hAnsi="Times New Roman"/>
          <w:sz w:val="28"/>
          <w:szCs w:val="28"/>
          <w:lang w:eastAsia="tr-TR"/>
        </w:rPr>
        <w:t xml:space="preserve">Для развития системы поддержки и продвижении результатов научных исследований функционируют научно-технологический парк на базе </w:t>
      </w:r>
      <w:proofErr w:type="spellStart"/>
      <w:r w:rsidRPr="00B60B11">
        <w:rPr>
          <w:rFonts w:ascii="Times New Roman" w:hAnsi="Times New Roman"/>
          <w:sz w:val="28"/>
          <w:szCs w:val="28"/>
          <w:lang w:eastAsia="tr-TR"/>
        </w:rPr>
        <w:t>КазНМУ</w:t>
      </w:r>
      <w:proofErr w:type="spellEnd"/>
      <w:r w:rsidRPr="00B60B11">
        <w:rPr>
          <w:rFonts w:ascii="Times New Roman" w:hAnsi="Times New Roman"/>
          <w:sz w:val="28"/>
          <w:szCs w:val="28"/>
          <w:lang w:eastAsia="tr-TR"/>
        </w:rPr>
        <w:t xml:space="preserve"> имени С.Д. </w:t>
      </w:r>
      <w:proofErr w:type="spellStart"/>
      <w:r w:rsidRPr="00B60B11">
        <w:rPr>
          <w:rFonts w:ascii="Times New Roman" w:hAnsi="Times New Roman"/>
          <w:sz w:val="28"/>
          <w:szCs w:val="28"/>
          <w:lang w:eastAsia="tr-TR"/>
        </w:rPr>
        <w:t>Асфендиярова</w:t>
      </w:r>
      <w:proofErr w:type="spellEnd"/>
      <w:r w:rsidRPr="00B60B11">
        <w:rPr>
          <w:rFonts w:ascii="Times New Roman" w:hAnsi="Times New Roman"/>
          <w:sz w:val="28"/>
          <w:szCs w:val="28"/>
          <w:lang w:eastAsia="tr-TR"/>
        </w:rPr>
        <w:t>.</w:t>
      </w:r>
    </w:p>
    <w:p w14:paraId="47916B7D" w14:textId="77777777" w:rsidR="00D963FF" w:rsidRPr="00B60B11" w:rsidRDefault="00D963FF" w:rsidP="00D963F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tr-TR"/>
        </w:rPr>
      </w:pPr>
      <w:r w:rsidRPr="00B60B11">
        <w:rPr>
          <w:rFonts w:ascii="Times New Roman" w:hAnsi="Times New Roman"/>
          <w:sz w:val="28"/>
          <w:szCs w:val="28"/>
          <w:lang w:eastAsia="tr-TR"/>
        </w:rPr>
        <w:t xml:space="preserve"> </w:t>
      </w:r>
    </w:p>
    <w:p w14:paraId="30D57766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left="567" w:right="0" w:firstLine="708"/>
        <w:jc w:val="both"/>
        <w:rPr>
          <w:rFonts w:ascii="Times New Roman" w:hAnsi="Times New Roman"/>
          <w:sz w:val="28"/>
          <w:szCs w:val="28"/>
          <w:lang w:eastAsia="tr-TR"/>
        </w:rPr>
      </w:pPr>
    </w:p>
    <w:p w14:paraId="0852477E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left="567" w:right="0" w:firstLine="709"/>
        <w:rPr>
          <w:rFonts w:ascii="Times New Roman" w:hAnsi="Times New Roman"/>
          <w:b/>
          <w:sz w:val="28"/>
          <w:szCs w:val="28"/>
          <w:lang w:eastAsia="tr-TR"/>
        </w:rPr>
      </w:pPr>
      <w:r w:rsidRPr="00B60B11">
        <w:rPr>
          <w:rFonts w:ascii="Times New Roman" w:hAnsi="Times New Roman"/>
          <w:b/>
          <w:sz w:val="28"/>
          <w:szCs w:val="28"/>
          <w:lang w:eastAsia="tr-TR"/>
        </w:rPr>
        <w:t>Кадровый потенциал научной деятельности.</w:t>
      </w:r>
    </w:p>
    <w:p w14:paraId="578D7288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  <w:lang w:eastAsia="tr-TR"/>
        </w:rPr>
      </w:pPr>
      <w:r w:rsidRPr="00B60B11">
        <w:rPr>
          <w:rFonts w:ascii="Times New Roman" w:hAnsi="Times New Roman"/>
          <w:sz w:val="28"/>
          <w:szCs w:val="28"/>
          <w:lang w:eastAsia="tr-TR"/>
        </w:rPr>
        <w:t>Кадровый потенциал научной деятельности в области здравоохранения (11 892 чел.) представлен научно-исследовательским персоналом (850 чел.), научно-педагогическим персоналом (7 416 чел.), клиническим персоналом университетских и республиканских клиник (3 626 чел.). В 2023 году определенный рост кадрового потенциала отмечается, прежде всего, за счет НИИ НЦ неклинического профиля.</w:t>
      </w:r>
    </w:p>
    <w:p w14:paraId="686FA95D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  <w:lang w:eastAsia="tr-TR"/>
        </w:rPr>
      </w:pPr>
      <w:r w:rsidRPr="00B60B11">
        <w:rPr>
          <w:rFonts w:ascii="Times New Roman" w:hAnsi="Times New Roman"/>
          <w:sz w:val="28"/>
          <w:szCs w:val="28"/>
          <w:lang w:eastAsia="tr-TR"/>
        </w:rPr>
        <w:t>На долю кадров с ученой степенью приходится 23% (2 786 человек). Всего в организациях, осуществляющих научную деятельность в области здравоохранения, работает 581 докторов наук, 1</w:t>
      </w:r>
      <w:r w:rsidRPr="00B60B11">
        <w:rPr>
          <w:rFonts w:ascii="Times New Roman" w:hAnsi="Times New Roman"/>
          <w:sz w:val="28"/>
          <w:szCs w:val="28"/>
          <w:lang w:val="kk-KZ" w:eastAsia="tr-TR"/>
        </w:rPr>
        <w:t xml:space="preserve"> 806</w:t>
      </w:r>
      <w:r w:rsidRPr="00B60B11">
        <w:rPr>
          <w:rFonts w:ascii="Times New Roman" w:hAnsi="Times New Roman"/>
          <w:sz w:val="28"/>
          <w:szCs w:val="28"/>
          <w:lang w:eastAsia="tr-TR"/>
        </w:rPr>
        <w:t xml:space="preserve"> кандидатов наук, 399 докторов PhD.</w:t>
      </w:r>
    </w:p>
    <w:p w14:paraId="1EC14C73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8"/>
        <w:jc w:val="both"/>
        <w:rPr>
          <w:rFonts w:ascii="Times New Roman" w:hAnsi="Times New Roman"/>
          <w:sz w:val="28"/>
          <w:szCs w:val="28"/>
          <w:lang w:eastAsia="tr-TR"/>
        </w:rPr>
      </w:pPr>
      <w:r w:rsidRPr="00B60B11">
        <w:rPr>
          <w:rFonts w:ascii="Times New Roman" w:hAnsi="Times New Roman"/>
          <w:sz w:val="28"/>
          <w:szCs w:val="28"/>
          <w:lang w:eastAsia="tr-TR"/>
        </w:rPr>
        <w:t>К числу проблем в медицинской науке, требующих решения, относится недостаточное восполнение отрасли молодыми специалистами. Так за последние 10 лет численность научно-исследовательских кадров в отрасли снизилась на 12,2%, а остепененность научно-исследовательских кадров снизилась с 70,7% в 2011 году до 23% в 2023 году. Отмечается постепенное снижение остепененности научно-педагогического персонала ВУЗов с 47,8% в 2011 году до 27% в 2023 году.</w:t>
      </w:r>
    </w:p>
    <w:p w14:paraId="789E8E52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  <w:lang w:eastAsia="tr-TR"/>
        </w:rPr>
      </w:pPr>
      <w:r w:rsidRPr="00B60B11">
        <w:rPr>
          <w:rFonts w:ascii="Times New Roman" w:hAnsi="Times New Roman"/>
          <w:sz w:val="28"/>
          <w:szCs w:val="28"/>
          <w:lang w:eastAsia="tr-TR"/>
        </w:rPr>
        <w:t xml:space="preserve">При этом ежегодно государственный заказ на подготовку научно-исследовательских кадров в докторантуре PhD составляет порядка 160 мест </w:t>
      </w:r>
      <w:r w:rsidRPr="00B60B11">
        <w:rPr>
          <w:rFonts w:ascii="Times New Roman" w:hAnsi="Times New Roman"/>
          <w:i/>
          <w:sz w:val="28"/>
          <w:szCs w:val="28"/>
          <w:lang w:eastAsia="tr-TR"/>
        </w:rPr>
        <w:lastRenderedPageBreak/>
        <w:t>(приказ Министра здравоохранения Республики Казахстан от 4 августа 2023 года № 460).</w:t>
      </w:r>
      <w:r w:rsidRPr="00B60B11">
        <w:rPr>
          <w:rFonts w:ascii="Times New Roman" w:hAnsi="Times New Roman"/>
          <w:sz w:val="28"/>
          <w:szCs w:val="28"/>
          <w:lang w:eastAsia="tr-TR"/>
        </w:rPr>
        <w:t xml:space="preserve"> К числу мер по наращиванию кадрового потенциала следует отнести расширение направлений подготовки научных кадров в магистратуре и докторантуре (включая такие новые направления, необходимые для развития персонализированной медицины, как биоинженерия, биоинформатика, биофармацевтика и др.), внедрение программ пост-докторантуры, включение в процесс подготовки научно-педагогических кадров научных организаций в области здравоохранения, расширение практики подготовки научно-педагогических кадров за рубежом, в том числе в рамках международной стипендии «Болашак», привлечение высококвалифицированных остепененных иностранных кадров.</w:t>
      </w:r>
    </w:p>
    <w:p w14:paraId="75C6E8FB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left="567" w:right="0"/>
        <w:jc w:val="both"/>
        <w:rPr>
          <w:rFonts w:ascii="Times New Roman" w:hAnsi="Times New Roman"/>
          <w:sz w:val="28"/>
          <w:szCs w:val="28"/>
          <w:lang w:eastAsia="tr-TR"/>
        </w:rPr>
      </w:pPr>
    </w:p>
    <w:p w14:paraId="6AE4D580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left="567" w:right="0" w:firstLine="567"/>
        <w:jc w:val="both"/>
        <w:rPr>
          <w:rFonts w:ascii="Times New Roman" w:hAnsi="Times New Roman"/>
          <w:b/>
          <w:sz w:val="28"/>
          <w:szCs w:val="28"/>
          <w:lang w:eastAsia="tr-TR"/>
        </w:rPr>
      </w:pPr>
      <w:r w:rsidRPr="00B60B11">
        <w:rPr>
          <w:rFonts w:ascii="Times New Roman" w:hAnsi="Times New Roman"/>
          <w:b/>
          <w:sz w:val="28"/>
          <w:szCs w:val="28"/>
          <w:lang w:eastAsia="tr-TR"/>
        </w:rPr>
        <w:t xml:space="preserve">Объемы выполняемых исследований и финансирование. </w:t>
      </w:r>
    </w:p>
    <w:p w14:paraId="67DF7420" w14:textId="77777777" w:rsidR="00D963FF" w:rsidRPr="00B60B11" w:rsidRDefault="00D963FF" w:rsidP="00D963FF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OLE_LINK1"/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>Общий объем финансирования медицинской науки в 2023 году составил 15 378 295 млн. тенге, в том числе общий объем средств за счет республиканского бюджета в 2023 году составил 12 606 898 млн. тенге и объем средств, за счет зарубежных грантодателей составил 793 767 тыс. тенге. </w:t>
      </w:r>
    </w:p>
    <w:p w14:paraId="0276EDBC" w14:textId="77777777" w:rsidR="00D963FF" w:rsidRPr="00B60B11" w:rsidRDefault="00D963FF" w:rsidP="00D963FF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60B11">
        <w:rPr>
          <w:rFonts w:ascii="Times New Roman" w:eastAsia="Times New Roman" w:hAnsi="Times New Roman"/>
          <w:i/>
          <w:iCs/>
          <w:sz w:val="28"/>
          <w:szCs w:val="28"/>
          <w:lang w:val="kk-KZ" w:eastAsia="ru-RU"/>
        </w:rPr>
        <w:t xml:space="preserve">Справочно. </w:t>
      </w:r>
      <w:r w:rsidRPr="00B60B1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В 2023 году медицинские ВУЗы и НИИ, НЦ участвовали в выполнении НТП программно-целевого финансирования МНВО РК и др. с объемом финансирования 8 656 629 млн. тенге, грантовых проектах с объемом финансирования 3 950 269 млн. тенге. За счет средств иных отечественных грантодателей и финансирующих организаций (Национальные компании, бизнес-структуры) в 2023 году выполнялись исследовательские программы и проекты с объемом финансирования 1 726 004 млн. тенге. При этом, к представителям бизнес-сообщества, финансирующим научные исследования в области здравоохранения, относятся 16 организаций из числа казахстанских компаний и представительств зарубежных компаний на территории РК – ТОО "САУТС-ОЙЛ", ТОО «БАРК Технолоджи», компания «PTC </w:t>
      </w:r>
      <w:proofErr w:type="spellStart"/>
      <w:r w:rsidRPr="00B60B1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Therapeutics</w:t>
      </w:r>
      <w:proofErr w:type="spellEnd"/>
      <w:r w:rsidRPr="00B60B1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International Ltd», </w:t>
      </w:r>
      <w:proofErr w:type="spellStart"/>
      <w:r w:rsidRPr="00B60B1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Boehringer</w:t>
      </w:r>
      <w:proofErr w:type="spellEnd"/>
      <w:r w:rsidRPr="00B60B1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60B1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Ingelheim</w:t>
      </w:r>
      <w:proofErr w:type="spellEnd"/>
      <w:r w:rsidRPr="00B60B1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RCV GmbH &amp; Co KG, ООО «Вита </w:t>
      </w:r>
      <w:proofErr w:type="spellStart"/>
      <w:r w:rsidRPr="00B60B1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этерна</w:t>
      </w:r>
      <w:proofErr w:type="spellEnd"/>
      <w:r w:rsidRPr="00B60B1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», ОЮЛ "Национальная Конфедерация работодателей (предпринимателей) Республики Казахстан" "PARYZ", Корпорация "</w:t>
      </w:r>
      <w:proofErr w:type="spellStart"/>
      <w:r w:rsidRPr="00B60B1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Алиментив</w:t>
      </w:r>
      <w:proofErr w:type="spellEnd"/>
      <w:r w:rsidRPr="00B60B1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Б.В.",</w:t>
      </w:r>
      <w:r w:rsidRPr="00B60B11">
        <w:rPr>
          <w:rFonts w:ascii="Times New Roman" w:hAnsi="Times New Roman"/>
          <w:sz w:val="28"/>
          <w:szCs w:val="28"/>
        </w:rPr>
        <w:t xml:space="preserve"> </w:t>
      </w:r>
      <w:r w:rsidRPr="00B60B11">
        <w:rPr>
          <w:rFonts w:ascii="Times New Roman" w:hAnsi="Times New Roman"/>
          <w:i/>
          <w:iCs/>
          <w:sz w:val="28"/>
          <w:szCs w:val="28"/>
        </w:rPr>
        <w:t>АО «ГЕНЕРИУМ», Россия, ТОО "</w:t>
      </w:r>
      <w:proofErr w:type="spellStart"/>
      <w:r w:rsidRPr="00B60B11">
        <w:rPr>
          <w:rFonts w:ascii="Times New Roman" w:hAnsi="Times New Roman"/>
          <w:i/>
          <w:iCs/>
          <w:sz w:val="28"/>
          <w:szCs w:val="28"/>
        </w:rPr>
        <w:t>Биофармед</w:t>
      </w:r>
      <w:proofErr w:type="spellEnd"/>
      <w:r w:rsidRPr="00B60B11">
        <w:rPr>
          <w:rFonts w:ascii="Times New Roman" w:hAnsi="Times New Roman"/>
          <w:i/>
          <w:iCs/>
          <w:sz w:val="28"/>
          <w:szCs w:val="28"/>
        </w:rPr>
        <w:t>", ТОО "</w:t>
      </w:r>
      <w:proofErr w:type="spellStart"/>
      <w:r w:rsidRPr="00B60B11">
        <w:rPr>
          <w:rFonts w:ascii="Times New Roman" w:hAnsi="Times New Roman"/>
          <w:i/>
          <w:iCs/>
          <w:sz w:val="28"/>
          <w:szCs w:val="28"/>
        </w:rPr>
        <w:t>Медоптик</w:t>
      </w:r>
      <w:proofErr w:type="spellEnd"/>
      <w:r w:rsidRPr="00B60B11">
        <w:rPr>
          <w:rFonts w:ascii="Times New Roman" w:hAnsi="Times New Roman"/>
          <w:i/>
          <w:iCs/>
          <w:sz w:val="28"/>
          <w:szCs w:val="28"/>
        </w:rPr>
        <w:t>", ТОО "Стандарт Фарма" и др.</w:t>
      </w:r>
    </w:p>
    <w:p w14:paraId="278AED4F" w14:textId="77777777" w:rsidR="00D963FF" w:rsidRPr="00B60B11" w:rsidRDefault="00D963FF" w:rsidP="00D963FF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60B1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За счет средств зарубежных грантодателей в 2023 году выполнялись исследовательские программы и проекты с объемом финансирования 793 767 млн. тенге. При этом, к числу зарубежных грантодателей и финансирующих организаций относятся более 20 организаций, включая Астра </w:t>
      </w:r>
      <w:proofErr w:type="spellStart"/>
      <w:r w:rsidRPr="00B60B1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Зенека</w:t>
      </w:r>
      <w:proofErr w:type="spellEnd"/>
      <w:r w:rsidRPr="00B60B1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Центр по профилактике и контролю заболеваемости (CDC), Глобальный фонд для борьбы со СПИДом, туберкулезом и малярией, Columbia University, Партнеры во имя здоровья (ПВИЗ), Центр по контролю инфекционных заболеваний США, UNAIDC, «SMCT GROUP», </w:t>
      </w:r>
      <w:proofErr w:type="spellStart"/>
      <w:r w:rsidRPr="00B60B1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Wilmington</w:t>
      </w:r>
      <w:proofErr w:type="spellEnd"/>
      <w:r w:rsidRPr="00B60B1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DE, USA, </w:t>
      </w:r>
      <w:proofErr w:type="spellStart"/>
      <w:r w:rsidRPr="00B60B1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Erasmus</w:t>
      </w:r>
      <w:proofErr w:type="spellEnd"/>
      <w:r w:rsidRPr="00B60B1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+, ООО "</w:t>
      </w:r>
      <w:proofErr w:type="spellStart"/>
      <w:r w:rsidRPr="00B60B1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ЭббВи</w:t>
      </w:r>
      <w:proofErr w:type="spellEnd"/>
      <w:r w:rsidRPr="00B60B1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" РФ, ПРООН, МАГАТЭ, Исполнительное </w:t>
      </w:r>
      <w:r w:rsidRPr="00B60B1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Агентство по образованию, культуре и аудиовизуальным средствам ЕС (ЕАСЕА) и др.</w:t>
      </w:r>
    </w:p>
    <w:p w14:paraId="17BEC965" w14:textId="77777777" w:rsidR="00D963FF" w:rsidRPr="00B60B11" w:rsidRDefault="00D963FF" w:rsidP="00D963FF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60B1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 рамках самофинансирования со стороны медицинских ВУЗов и научных организаций в 2023 году выполнялись инициативные программы и проекты с объемом финансирования 251 626 тыс. тенге.</w:t>
      </w:r>
    </w:p>
    <w:bookmarkEnd w:id="1"/>
    <w:p w14:paraId="0D40DC12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eastAsia="MS Mincho" w:hAnsi="Times New Roman"/>
          <w:bCs/>
          <w:i/>
          <w:sz w:val="28"/>
          <w:szCs w:val="28"/>
          <w:lang w:eastAsia="ja-JP"/>
        </w:rPr>
      </w:pPr>
      <w:r w:rsidRPr="00B60B11">
        <w:rPr>
          <w:rFonts w:ascii="Times New Roman" w:eastAsia="Times New Roman" w:hAnsi="Times New Roman"/>
          <w:bCs/>
          <w:iCs/>
          <w:sz w:val="28"/>
          <w:szCs w:val="28"/>
        </w:rPr>
        <w:t xml:space="preserve">К числу системных проблем в медицинской науке, требующих решения, относится </w:t>
      </w:r>
      <w:r w:rsidRPr="00B60B11">
        <w:rPr>
          <w:rFonts w:ascii="Times New Roman" w:eastAsia="Times New Roman" w:hAnsi="Times New Roman"/>
          <w:bCs/>
          <w:i/>
          <w:iCs/>
          <w:sz w:val="28"/>
          <w:szCs w:val="28"/>
        </w:rPr>
        <w:t>сохранение тенденции «догоняющего характера» отечественной науки.</w:t>
      </w:r>
    </w:p>
    <w:p w14:paraId="0C4750BF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  <w:lang w:eastAsia="tr-TR"/>
        </w:rPr>
      </w:pPr>
      <w:r w:rsidRPr="00B60B11">
        <w:rPr>
          <w:rFonts w:ascii="Times New Roman" w:hAnsi="Times New Roman"/>
          <w:sz w:val="28"/>
          <w:szCs w:val="28"/>
          <w:lang w:eastAsia="tr-TR"/>
        </w:rPr>
        <w:t>Для решения проблемы недостаточного финансирования научных исследований в системе здравоохранения  прорабатываются вопросы обеспечения увеличения объемов программно-целевого финансирования научных исследований, введение программы грантового финансирования в области здравоохранения, привлечение средств от отчислений недропользователей на медицинскую науку, а также повышение привлекательности рынка биомедицинских исследований РК для отечественных и зарубежных инвесторов (в т.ч. путем снижения налогового бремени). Для улучшения инфраструктуры и проведения высококачественных научных исследований вопрос бюджетного финансирования на укрепления научной инфраструктуры медицинских ВУЗов, НИИ, НЦ (путем повышения оснащения существующих и открытия новых научных подразделений).</w:t>
      </w:r>
    </w:p>
    <w:p w14:paraId="26F15753" w14:textId="77777777" w:rsidR="00D963FF" w:rsidRPr="00B60B11" w:rsidRDefault="00D963FF" w:rsidP="00D963FF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567"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14:paraId="13AFDDE0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tr-TR"/>
        </w:rPr>
      </w:pPr>
      <w:r w:rsidRPr="00B60B11">
        <w:rPr>
          <w:rFonts w:ascii="Times New Roman" w:hAnsi="Times New Roman"/>
          <w:b/>
          <w:sz w:val="28"/>
          <w:szCs w:val="28"/>
          <w:lang w:eastAsia="tr-TR"/>
        </w:rPr>
        <w:t>Развитие клинических исследований.</w:t>
      </w:r>
    </w:p>
    <w:p w14:paraId="5CDFA23B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B11">
        <w:rPr>
          <w:rFonts w:ascii="Times New Roman" w:hAnsi="Times New Roman"/>
          <w:sz w:val="28"/>
          <w:szCs w:val="28"/>
        </w:rPr>
        <w:t xml:space="preserve">Научные достижения в медицине являются важнейшим условием для развития эффективной системы здравоохранения в стране, призванной улучшить состояние здоровья населения, увеличить продолжительность жизни и повлиять на экономическое развитие страны. Активный рост инноваций в медицине способствует увеличению запроса на клинические исследования, по данным Clinicaltrials.gov к концу 2023 года в мире реализовывалось около 473 тыс. исследований в различных фазах. </w:t>
      </w:r>
    </w:p>
    <w:p w14:paraId="0A5F92B2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B11">
        <w:rPr>
          <w:rFonts w:ascii="Times New Roman" w:hAnsi="Times New Roman"/>
          <w:sz w:val="28"/>
          <w:szCs w:val="28"/>
        </w:rPr>
        <w:t xml:space="preserve">В Республике Казахстан за </w:t>
      </w:r>
      <w:proofErr w:type="gramStart"/>
      <w:r w:rsidRPr="00B60B11">
        <w:rPr>
          <w:rFonts w:ascii="Times New Roman" w:hAnsi="Times New Roman"/>
          <w:sz w:val="28"/>
          <w:szCs w:val="28"/>
        </w:rPr>
        <w:t>три  последние</w:t>
      </w:r>
      <w:proofErr w:type="gramEnd"/>
      <w:r w:rsidRPr="00B60B11">
        <w:rPr>
          <w:rFonts w:ascii="Times New Roman" w:hAnsi="Times New Roman"/>
          <w:sz w:val="28"/>
          <w:szCs w:val="28"/>
        </w:rPr>
        <w:t xml:space="preserve"> года рынок клинических исследований также растет: количество поданных заявок на проведение клинических исследований увеличилось на 1,1 раза, одобренных заявок на 1,6 раза, активных исследований на 1,3 раза. В 2023 году реализуется 17 клинических исследований </w:t>
      </w:r>
      <w:r w:rsidRPr="00B60B11">
        <w:rPr>
          <w:rFonts w:ascii="Times New Roman" w:hAnsi="Times New Roman"/>
          <w:i/>
          <w:sz w:val="28"/>
          <w:szCs w:val="28"/>
        </w:rPr>
        <w:t>(2022 году – 12 исследований, 2021 год – 10 исследований) (по данным сайта Национального центра экспертизы лекарственных средств и медицинских изделий).</w:t>
      </w:r>
      <w:r w:rsidRPr="00B60B11">
        <w:rPr>
          <w:rFonts w:ascii="Times New Roman" w:hAnsi="Times New Roman"/>
          <w:sz w:val="28"/>
          <w:szCs w:val="28"/>
        </w:rPr>
        <w:t xml:space="preserve"> </w:t>
      </w:r>
    </w:p>
    <w:p w14:paraId="0F8B614D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60B11">
        <w:rPr>
          <w:rFonts w:ascii="Times New Roman" w:hAnsi="Times New Roman"/>
          <w:sz w:val="28"/>
          <w:szCs w:val="28"/>
        </w:rPr>
        <w:t>Наибольшая доля клинических исследований</w:t>
      </w:r>
      <w:r w:rsidRPr="00B60B11">
        <w:rPr>
          <w:rFonts w:ascii="Times New Roman" w:hAnsi="Times New Roman"/>
          <w:sz w:val="28"/>
          <w:szCs w:val="28"/>
          <w:lang w:val="kk-KZ"/>
        </w:rPr>
        <w:t xml:space="preserve"> в Казахстане</w:t>
      </w:r>
      <w:r w:rsidRPr="00B60B11">
        <w:rPr>
          <w:rFonts w:ascii="Times New Roman" w:hAnsi="Times New Roman"/>
          <w:sz w:val="28"/>
          <w:szCs w:val="28"/>
        </w:rPr>
        <w:t xml:space="preserve"> приходится на фазу </w:t>
      </w:r>
      <w:r w:rsidRPr="00B60B11">
        <w:rPr>
          <w:rFonts w:ascii="Times New Roman" w:hAnsi="Times New Roman"/>
          <w:sz w:val="28"/>
          <w:szCs w:val="28"/>
          <w:lang w:val="en-US"/>
        </w:rPr>
        <w:t>III</w:t>
      </w:r>
      <w:r w:rsidRPr="00B60B11">
        <w:rPr>
          <w:rFonts w:ascii="Times New Roman" w:hAnsi="Times New Roman"/>
          <w:sz w:val="28"/>
          <w:szCs w:val="28"/>
        </w:rPr>
        <w:t xml:space="preserve">, несмотря на дороговизну и ресурсную затратность исследований (большего числа пациентов и зачастую более длительного периода лечения) – до 45%, </w:t>
      </w:r>
      <w:r w:rsidRPr="00B60B11">
        <w:rPr>
          <w:rFonts w:ascii="Times New Roman" w:hAnsi="Times New Roman"/>
          <w:sz w:val="28"/>
          <w:szCs w:val="28"/>
          <w:lang w:val="kk-KZ"/>
        </w:rPr>
        <w:t xml:space="preserve">и исследования биоэквивалентности – до 45%. </w:t>
      </w:r>
    </w:p>
    <w:p w14:paraId="71208802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B11">
        <w:rPr>
          <w:rFonts w:ascii="Times New Roman" w:hAnsi="Times New Roman"/>
          <w:sz w:val="28"/>
          <w:szCs w:val="28"/>
          <w:lang w:val="kk-KZ"/>
        </w:rPr>
        <w:t xml:space="preserve">Проводимые инициативы государством в области КИ в Казахстане, в том числе оптимизация регуляторной базы и повышение потенциала исследовательской среды </w:t>
      </w:r>
      <w:r w:rsidRPr="00B60B11">
        <w:rPr>
          <w:rFonts w:ascii="Times New Roman" w:hAnsi="Times New Roman"/>
          <w:sz w:val="28"/>
          <w:szCs w:val="28"/>
        </w:rPr>
        <w:t xml:space="preserve">способствовали привлечению спонсоров/производителей лекарственных средств и медицинских изделий из дальнего и ближнего зарубежья. В 2023 году ½ разрешений на проведение </w:t>
      </w:r>
      <w:r w:rsidRPr="00B60B11">
        <w:rPr>
          <w:rFonts w:ascii="Times New Roman" w:hAnsi="Times New Roman"/>
          <w:sz w:val="28"/>
          <w:szCs w:val="28"/>
        </w:rPr>
        <w:lastRenderedPageBreak/>
        <w:t xml:space="preserve">клинических исследований выданы на международные исследования. Международные спонсоры, представленные на казахстанском рынке в 2023 году: АО «ГЕНЕРИУМ» (Россия), Bayer AG (Германия), ROXALL </w:t>
      </w:r>
      <w:proofErr w:type="spellStart"/>
      <w:r w:rsidRPr="00B60B11">
        <w:rPr>
          <w:rFonts w:ascii="Times New Roman" w:hAnsi="Times New Roman"/>
          <w:sz w:val="28"/>
          <w:szCs w:val="28"/>
        </w:rPr>
        <w:t>Medizin</w:t>
      </w:r>
      <w:proofErr w:type="spellEnd"/>
      <w:r w:rsidRPr="00B60B11">
        <w:rPr>
          <w:rFonts w:ascii="Times New Roman" w:hAnsi="Times New Roman"/>
          <w:sz w:val="28"/>
          <w:szCs w:val="28"/>
        </w:rPr>
        <w:t xml:space="preserve"> GmbH (Германия) и др.</w:t>
      </w:r>
    </w:p>
    <w:p w14:paraId="080EA80C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B11">
        <w:rPr>
          <w:rFonts w:ascii="Times New Roman" w:hAnsi="Times New Roman"/>
          <w:sz w:val="28"/>
          <w:szCs w:val="28"/>
        </w:rPr>
        <w:t>Несмотря на тенденцию роста рынка, доля исследований составляет в Казахстане лишь 0,7 % на 1 млн. населения, что почти в 40 раз ниже, чем в США, Франции и Великобритании, в 25 раз ниже, чем в Германии и почти в 7,5 раз ниже, чем в Украине и России.</w:t>
      </w:r>
    </w:p>
    <w:p w14:paraId="35517674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B11">
        <w:rPr>
          <w:rFonts w:ascii="Times New Roman" w:hAnsi="Times New Roman"/>
          <w:sz w:val="28"/>
          <w:szCs w:val="28"/>
        </w:rPr>
        <w:t xml:space="preserve">Низкому уровню развития клинических исследований способствует ряд системных проблем: несовершенство регуляторной основы для проведения клинических исследований по всем бизнес-процессам; отсутствие для ряда «регулируемых клинических исследований» установленного порядка их проведения (вакцины, стволовые клетки, генетические технологии, лекарственные средства на основе биотехнологий, нанотехнологий), отсутствие правовых норм в сфере применения экспериментального лечения (до завершения результатов клинических исследований); отсутствие единого национального реестра по клиническим исследованиям в Казахстане; недостаточный уровень знаний и навыков медицинских работников в проведении биомедицинских исследований и продвижении разработок на рынке услуг. </w:t>
      </w:r>
    </w:p>
    <w:p w14:paraId="113A0C6C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B11">
        <w:rPr>
          <w:rFonts w:ascii="Times New Roman" w:hAnsi="Times New Roman"/>
          <w:sz w:val="28"/>
          <w:szCs w:val="28"/>
        </w:rPr>
        <w:t xml:space="preserve">Центром развития клинических исследований ННЦРЗ с целью развития данного направления в Казахстане в 2023 году была продолжена реализация научно-технической программы по разработке новых подходов к организации и проведению клинических исследований в Республике Казахстан и создание единой системы координации клинических исследований. В рамках проекта проводится: выработка предложений по внесению изменений и дополнений в нормативно-правовые акты, регламентирующие клинические исследования; разработка национальной стратегии по развитию клинических исследований в Республике Казахстан; создание Национального регистра биомедицинских исследований, клинических баз и исследователей; унификация образовательного контента по вопросам проведения клинических исследований на всех уровнях подготовки и др. </w:t>
      </w:r>
    </w:p>
    <w:p w14:paraId="7AFB3B43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B11">
        <w:rPr>
          <w:rFonts w:ascii="Times New Roman" w:hAnsi="Times New Roman"/>
          <w:sz w:val="28"/>
          <w:szCs w:val="28"/>
        </w:rPr>
        <w:t>Сегодня отрасль нуждается в построении траектории развития конкурентоспособной экосистемы для продвижения клинических исследований в Казахстане и мировом сообществе.</w:t>
      </w:r>
    </w:p>
    <w:p w14:paraId="131D63BE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tr-TR"/>
        </w:rPr>
      </w:pPr>
      <w:r w:rsidRPr="00B60B11">
        <w:rPr>
          <w:rFonts w:ascii="Times New Roman" w:hAnsi="Times New Roman"/>
          <w:sz w:val="28"/>
          <w:szCs w:val="28"/>
          <w:lang w:eastAsia="tr-TR"/>
        </w:rPr>
        <w:t>Существенно ограничивает возможности разработки и внедрения новых методов диагностики и лечения недостаточная инфраструктура для проведения высококачественных научных исследований - отсутствие лабораторий коллективного пользования в большинстве медицинских ВУЗов, дефицит аккредитованных научных лабораторий в медицинских ВУЗах, НИИ, НЦ.</w:t>
      </w:r>
    </w:p>
    <w:p w14:paraId="698820CD" w14:textId="77777777" w:rsidR="00D963FF" w:rsidRPr="00F073C8" w:rsidRDefault="00D963FF" w:rsidP="00D963FF">
      <w:pPr>
        <w:tabs>
          <w:tab w:val="left" w:pos="851"/>
          <w:tab w:val="left" w:pos="993"/>
        </w:tabs>
        <w:spacing w:after="0" w:line="240" w:lineRule="auto"/>
        <w:ind w:left="567" w:right="0" w:firstLine="708"/>
        <w:jc w:val="both"/>
        <w:rPr>
          <w:rFonts w:ascii="Times New Roman" w:hAnsi="Times New Roman"/>
          <w:sz w:val="28"/>
          <w:szCs w:val="28"/>
          <w:lang w:eastAsia="tr-TR"/>
        </w:rPr>
      </w:pPr>
    </w:p>
    <w:p w14:paraId="265F3BD4" w14:textId="77777777" w:rsidR="00D963FF" w:rsidRDefault="00D963FF" w:rsidP="00D963FF">
      <w:pPr>
        <w:tabs>
          <w:tab w:val="left" w:pos="851"/>
          <w:tab w:val="left" w:pos="993"/>
        </w:tabs>
        <w:spacing w:after="0" w:line="240" w:lineRule="auto"/>
        <w:ind w:left="567" w:right="0" w:firstLine="708"/>
        <w:jc w:val="both"/>
        <w:rPr>
          <w:rFonts w:ascii="Times New Roman" w:hAnsi="Times New Roman"/>
          <w:sz w:val="28"/>
          <w:szCs w:val="28"/>
          <w:lang w:val="kk-KZ" w:eastAsia="tr-TR"/>
        </w:rPr>
      </w:pPr>
    </w:p>
    <w:p w14:paraId="5D12ADEE" w14:textId="77777777" w:rsidR="0091439B" w:rsidRPr="0091439B" w:rsidRDefault="0091439B" w:rsidP="00D963FF">
      <w:pPr>
        <w:tabs>
          <w:tab w:val="left" w:pos="851"/>
          <w:tab w:val="left" w:pos="993"/>
        </w:tabs>
        <w:spacing w:after="0" w:line="240" w:lineRule="auto"/>
        <w:ind w:left="567" w:right="0" w:firstLine="708"/>
        <w:jc w:val="both"/>
        <w:rPr>
          <w:rFonts w:ascii="Times New Roman" w:hAnsi="Times New Roman"/>
          <w:sz w:val="28"/>
          <w:szCs w:val="28"/>
          <w:lang w:val="kk-KZ" w:eastAsia="tr-TR"/>
        </w:rPr>
      </w:pPr>
    </w:p>
    <w:p w14:paraId="2E870850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rPr>
          <w:rFonts w:ascii="Times New Roman" w:hAnsi="Times New Roman"/>
          <w:b/>
          <w:sz w:val="28"/>
          <w:szCs w:val="28"/>
          <w:lang w:eastAsia="tr-TR"/>
        </w:rPr>
      </w:pPr>
      <w:r w:rsidRPr="00B60B11">
        <w:rPr>
          <w:rFonts w:ascii="Times New Roman" w:hAnsi="Times New Roman"/>
          <w:b/>
          <w:sz w:val="28"/>
          <w:szCs w:val="28"/>
          <w:lang w:eastAsia="tr-TR"/>
        </w:rPr>
        <w:lastRenderedPageBreak/>
        <w:t>Показатели результативности научных исследований.</w:t>
      </w:r>
    </w:p>
    <w:p w14:paraId="0D56A5CE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B60B11">
        <w:rPr>
          <w:rFonts w:ascii="Times New Roman" w:eastAsia="Times New Roman" w:hAnsi="Times New Roman"/>
          <w:sz w:val="28"/>
          <w:szCs w:val="28"/>
          <w:lang w:val="kk-KZ" w:eastAsia="ru-RU"/>
        </w:rPr>
        <w:t>Анализ показателей результативности научных исследований за 2023 год проведен в разрезе всех организаций медицинского образования и науки ( 27 организаций).</w:t>
      </w:r>
    </w:p>
    <w:p w14:paraId="502380EA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  <w:lang w:eastAsia="tr-TR"/>
        </w:rPr>
      </w:pPr>
      <w:r w:rsidRPr="00B60B1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Анализ показателей оценки индикатора </w:t>
      </w:r>
      <w:r w:rsidRPr="00B60B11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«</w:t>
      </w:r>
      <w:r w:rsidRPr="00B60B11">
        <w:rPr>
          <w:rFonts w:ascii="Times New Roman" w:eastAsiaTheme="minorEastAsia" w:hAnsi="Times New Roman"/>
          <w:b/>
          <w:bCs/>
          <w:i/>
          <w:kern w:val="24"/>
          <w:sz w:val="28"/>
          <w:szCs w:val="28"/>
          <w:lang w:eastAsia="ru-RU"/>
        </w:rPr>
        <w:t>Количество патентов и иных охранных документов</w:t>
      </w:r>
      <w:r w:rsidRPr="00B60B1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»</w:t>
      </w:r>
      <w:r w:rsidRPr="00B60B1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Pr="00B60B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указывает на небольшое снижение общего количества охранных документов, получаемых ежегодно в медицинских ВУЗах и НИИ, НЦ с 472 (2022г.) до 464 единиц (2023г.), а также соответственно уменьшение количества </w:t>
      </w:r>
      <w:r w:rsidRPr="00B60B11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патентов (национальных и зарубежных) на 38% с 72 в 2022г. до 52 в отчетном году.</w:t>
      </w:r>
    </w:p>
    <w:p w14:paraId="7D1569DF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  <w:lang w:eastAsia="tr-TR"/>
        </w:rPr>
      </w:pPr>
      <w:r w:rsidRPr="00B60B11">
        <w:rPr>
          <w:rFonts w:ascii="Times New Roman" w:hAnsi="Times New Roman"/>
          <w:sz w:val="28"/>
          <w:szCs w:val="28"/>
          <w:lang w:eastAsia="tr-TR"/>
        </w:rPr>
        <w:t xml:space="preserve">Лидерами по количеству полученных охранных документов среди ВУЗов в долевом отношении от всех организаций являются НАО «Западно-Казахстанский медицинский университет им. М. </w:t>
      </w:r>
      <w:proofErr w:type="spellStart"/>
      <w:r w:rsidRPr="00B60B11">
        <w:rPr>
          <w:rFonts w:ascii="Times New Roman" w:hAnsi="Times New Roman"/>
          <w:sz w:val="28"/>
          <w:szCs w:val="28"/>
          <w:lang w:eastAsia="tr-TR"/>
        </w:rPr>
        <w:t>Оспанова</w:t>
      </w:r>
      <w:proofErr w:type="spellEnd"/>
      <w:r w:rsidRPr="00B60B11">
        <w:rPr>
          <w:rFonts w:ascii="Times New Roman" w:hAnsi="Times New Roman"/>
          <w:sz w:val="28"/>
          <w:szCs w:val="28"/>
          <w:lang w:eastAsia="tr-TR"/>
        </w:rPr>
        <w:t xml:space="preserve">» (40%) и Медицинский университет Астана (33%). Среди НИИ, НЦ в тройке лидеров НЦПП (13%), ННЦТО (11%), БМЦ УДП РК (10%). </w:t>
      </w:r>
    </w:p>
    <w:p w14:paraId="398B7A30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  <w:lang w:eastAsia="tr-TR"/>
        </w:rPr>
      </w:pPr>
      <w:r w:rsidRPr="00B60B11">
        <w:rPr>
          <w:rFonts w:ascii="Times New Roman" w:hAnsi="Times New Roman"/>
          <w:sz w:val="28"/>
          <w:szCs w:val="28"/>
          <w:lang w:eastAsia="tr-TR"/>
        </w:rPr>
        <w:t xml:space="preserve">Показателем конкурентоспособности научных исследований и разработок является объем публикаций отечественных исследователей в международных рецензируемых изданиях, индексируемых в авторитетных базах данных </w:t>
      </w:r>
      <w:proofErr w:type="spellStart"/>
      <w:r w:rsidRPr="00B60B11">
        <w:rPr>
          <w:rFonts w:ascii="Times New Roman" w:hAnsi="Times New Roman"/>
          <w:sz w:val="28"/>
          <w:szCs w:val="28"/>
          <w:lang w:eastAsia="tr-TR"/>
        </w:rPr>
        <w:t>Scopus</w:t>
      </w:r>
      <w:proofErr w:type="spellEnd"/>
      <w:r w:rsidRPr="00B60B11">
        <w:rPr>
          <w:rFonts w:ascii="Times New Roman" w:hAnsi="Times New Roman"/>
          <w:sz w:val="28"/>
          <w:szCs w:val="28"/>
          <w:lang w:eastAsia="tr-TR"/>
        </w:rPr>
        <w:t xml:space="preserve"> и Web </w:t>
      </w:r>
      <w:proofErr w:type="spellStart"/>
      <w:r w:rsidRPr="00B60B11">
        <w:rPr>
          <w:rFonts w:ascii="Times New Roman" w:hAnsi="Times New Roman"/>
          <w:sz w:val="28"/>
          <w:szCs w:val="28"/>
          <w:lang w:eastAsia="tr-TR"/>
        </w:rPr>
        <w:t>of</w:t>
      </w:r>
      <w:proofErr w:type="spellEnd"/>
      <w:r w:rsidRPr="00B60B11">
        <w:rPr>
          <w:rFonts w:ascii="Times New Roman" w:hAnsi="Times New Roman"/>
          <w:sz w:val="28"/>
          <w:szCs w:val="28"/>
          <w:lang w:eastAsia="tr-TR"/>
        </w:rPr>
        <w:t xml:space="preserve"> Science. За последние 3 года количество статей, публикуемых медицинскими ВУЗами и научными организациями в области здравоохранения ежегодно в изданиях, индексируемых </w:t>
      </w:r>
      <w:proofErr w:type="spellStart"/>
      <w:r w:rsidRPr="00B60B11">
        <w:rPr>
          <w:rFonts w:ascii="Times New Roman" w:hAnsi="Times New Roman"/>
          <w:sz w:val="28"/>
          <w:szCs w:val="28"/>
          <w:lang w:eastAsia="tr-TR"/>
        </w:rPr>
        <w:t>Scopus</w:t>
      </w:r>
      <w:proofErr w:type="spellEnd"/>
      <w:r w:rsidRPr="00B60B11">
        <w:rPr>
          <w:rFonts w:ascii="Times New Roman" w:hAnsi="Times New Roman"/>
          <w:sz w:val="28"/>
          <w:szCs w:val="28"/>
          <w:lang w:eastAsia="tr-TR"/>
        </w:rPr>
        <w:t xml:space="preserve"> и Web </w:t>
      </w:r>
      <w:proofErr w:type="spellStart"/>
      <w:r w:rsidRPr="00B60B11">
        <w:rPr>
          <w:rFonts w:ascii="Times New Roman" w:hAnsi="Times New Roman"/>
          <w:sz w:val="28"/>
          <w:szCs w:val="28"/>
          <w:lang w:eastAsia="tr-TR"/>
        </w:rPr>
        <w:t>of</w:t>
      </w:r>
      <w:proofErr w:type="spellEnd"/>
      <w:r w:rsidRPr="00B60B11">
        <w:rPr>
          <w:rFonts w:ascii="Times New Roman" w:hAnsi="Times New Roman"/>
          <w:sz w:val="28"/>
          <w:szCs w:val="28"/>
          <w:lang w:eastAsia="tr-TR"/>
        </w:rPr>
        <w:t xml:space="preserve"> Science, выросло с 469 статей в 2020 году до </w:t>
      </w:r>
      <w:r w:rsidRPr="00B60B11">
        <w:rPr>
          <w:rFonts w:ascii="Times New Roman" w:hAnsi="Times New Roman"/>
          <w:bCs/>
          <w:sz w:val="28"/>
          <w:szCs w:val="28"/>
          <w:lang w:eastAsia="tr-TR"/>
        </w:rPr>
        <w:t>955</w:t>
      </w:r>
      <w:r w:rsidRPr="00B60B11">
        <w:rPr>
          <w:rFonts w:ascii="Times New Roman" w:hAnsi="Times New Roman"/>
          <w:sz w:val="28"/>
          <w:szCs w:val="28"/>
          <w:lang w:eastAsia="tr-TR"/>
        </w:rPr>
        <w:t xml:space="preserve"> статей в 2023 году. </w:t>
      </w:r>
    </w:p>
    <w:p w14:paraId="36DB45C0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  <w:lang w:eastAsia="tr-TR"/>
        </w:rPr>
      </w:pPr>
      <w:r w:rsidRPr="00B60B11">
        <w:rPr>
          <w:rFonts w:ascii="Times New Roman" w:hAnsi="Times New Roman"/>
          <w:sz w:val="28"/>
          <w:szCs w:val="28"/>
          <w:lang w:eastAsia="tr-TR"/>
        </w:rPr>
        <w:t xml:space="preserve">Лидером по количеству статей, опубликованных в международных рецензируемых изданиях, среди ВУЗов в 2023 году является Казахский национальный медицинский университет им. С.Д. </w:t>
      </w:r>
      <w:proofErr w:type="spellStart"/>
      <w:r w:rsidRPr="00B60B11">
        <w:rPr>
          <w:rFonts w:ascii="Times New Roman" w:hAnsi="Times New Roman"/>
          <w:sz w:val="28"/>
          <w:szCs w:val="28"/>
          <w:lang w:eastAsia="tr-TR"/>
        </w:rPr>
        <w:t>Асфендиярова</w:t>
      </w:r>
      <w:proofErr w:type="spellEnd"/>
      <w:r w:rsidRPr="00B60B11">
        <w:rPr>
          <w:rFonts w:ascii="Times New Roman" w:hAnsi="Times New Roman"/>
          <w:sz w:val="28"/>
          <w:szCs w:val="28"/>
          <w:lang w:eastAsia="tr-TR"/>
        </w:rPr>
        <w:t xml:space="preserve"> и Медицинский университет Астана, на долю которых приходится 25% и 22% всех статей, опубликованных в международных рецензируемых изданиях.</w:t>
      </w:r>
    </w:p>
    <w:p w14:paraId="150FA713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  <w:lang w:eastAsia="tr-TR"/>
        </w:rPr>
      </w:pPr>
      <w:r w:rsidRPr="00B60B11">
        <w:rPr>
          <w:rFonts w:ascii="Times New Roman" w:hAnsi="Times New Roman"/>
          <w:sz w:val="28"/>
          <w:szCs w:val="28"/>
          <w:lang w:eastAsia="tr-TR"/>
        </w:rPr>
        <w:t xml:space="preserve">Положительные тренды за последние 3 года отмечаются в росте доли сотрудников с индексом Хирша по данным </w:t>
      </w:r>
      <w:proofErr w:type="spellStart"/>
      <w:r w:rsidRPr="00B60B11">
        <w:rPr>
          <w:rFonts w:ascii="Times New Roman" w:hAnsi="Times New Roman"/>
          <w:sz w:val="28"/>
          <w:szCs w:val="28"/>
          <w:lang w:eastAsia="tr-TR"/>
        </w:rPr>
        <w:t>WoS</w:t>
      </w:r>
      <w:proofErr w:type="spellEnd"/>
      <w:r w:rsidRPr="00B60B11">
        <w:rPr>
          <w:rFonts w:ascii="Times New Roman" w:hAnsi="Times New Roman"/>
          <w:sz w:val="28"/>
          <w:szCs w:val="28"/>
          <w:lang w:eastAsia="tr-TR"/>
        </w:rPr>
        <w:t>/</w:t>
      </w:r>
      <w:proofErr w:type="spellStart"/>
      <w:r w:rsidRPr="00B60B11">
        <w:rPr>
          <w:rFonts w:ascii="Times New Roman" w:hAnsi="Times New Roman"/>
          <w:sz w:val="28"/>
          <w:szCs w:val="28"/>
          <w:lang w:eastAsia="tr-TR"/>
        </w:rPr>
        <w:t>Scopus</w:t>
      </w:r>
      <w:proofErr w:type="spellEnd"/>
      <w:r w:rsidRPr="00B60B11">
        <w:rPr>
          <w:rFonts w:ascii="Times New Roman" w:hAnsi="Times New Roman"/>
          <w:sz w:val="28"/>
          <w:szCs w:val="28"/>
          <w:lang w:eastAsia="tr-TR"/>
        </w:rPr>
        <w:t xml:space="preserve"> и Google </w:t>
      </w:r>
      <w:proofErr w:type="spellStart"/>
      <w:r w:rsidRPr="00B60B11">
        <w:rPr>
          <w:rFonts w:ascii="Times New Roman" w:hAnsi="Times New Roman"/>
          <w:sz w:val="28"/>
          <w:szCs w:val="28"/>
          <w:lang w:eastAsia="tr-TR"/>
        </w:rPr>
        <w:t>Scholar</w:t>
      </w:r>
      <w:proofErr w:type="spellEnd"/>
      <w:r w:rsidRPr="00B60B11">
        <w:rPr>
          <w:rFonts w:ascii="Times New Roman" w:hAnsi="Times New Roman"/>
          <w:sz w:val="28"/>
          <w:szCs w:val="28"/>
          <w:lang w:eastAsia="tr-TR"/>
        </w:rPr>
        <w:t xml:space="preserve"> – с 7,7% до 15%, а также в росте среднего индекса Хирша организаций по данным </w:t>
      </w:r>
      <w:proofErr w:type="spellStart"/>
      <w:r w:rsidRPr="00B60B11">
        <w:rPr>
          <w:rFonts w:ascii="Times New Roman" w:hAnsi="Times New Roman"/>
          <w:sz w:val="28"/>
          <w:szCs w:val="28"/>
          <w:lang w:eastAsia="tr-TR"/>
        </w:rPr>
        <w:t>WoS</w:t>
      </w:r>
      <w:proofErr w:type="spellEnd"/>
      <w:r w:rsidRPr="00B60B11">
        <w:rPr>
          <w:rFonts w:ascii="Times New Roman" w:hAnsi="Times New Roman"/>
          <w:sz w:val="28"/>
          <w:szCs w:val="28"/>
          <w:lang w:eastAsia="tr-TR"/>
        </w:rPr>
        <w:t>/</w:t>
      </w:r>
      <w:proofErr w:type="spellStart"/>
      <w:r w:rsidRPr="00B60B11">
        <w:rPr>
          <w:rFonts w:ascii="Times New Roman" w:hAnsi="Times New Roman"/>
          <w:sz w:val="28"/>
          <w:szCs w:val="28"/>
          <w:lang w:eastAsia="tr-TR"/>
        </w:rPr>
        <w:t>Scopus</w:t>
      </w:r>
      <w:proofErr w:type="spellEnd"/>
      <w:r w:rsidRPr="00B60B11">
        <w:rPr>
          <w:rFonts w:ascii="Times New Roman" w:hAnsi="Times New Roman"/>
          <w:sz w:val="28"/>
          <w:szCs w:val="28"/>
          <w:lang w:eastAsia="tr-TR"/>
        </w:rPr>
        <w:t xml:space="preserve"> – с 0,15 (2021 г.) до 0,37 в 2023 году.</w:t>
      </w:r>
    </w:p>
    <w:p w14:paraId="148952F4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  <w:lang w:eastAsia="tr-TR"/>
        </w:rPr>
      </w:pPr>
      <w:r w:rsidRPr="00B60B11">
        <w:rPr>
          <w:rFonts w:ascii="Times New Roman" w:hAnsi="Times New Roman"/>
          <w:sz w:val="28"/>
          <w:szCs w:val="28"/>
          <w:lang w:eastAsia="tr-TR"/>
        </w:rPr>
        <w:t xml:space="preserve">Рост всех ключевых показателей конкурентоспособности научной и инновационной деятельности позволил обеспечить вхождение казахстанских медицинских ВУЗов в авторитетные глобальные рейтинги университетов. Так по итогам 2023 года Казахский национальный медицинский университет имени </w:t>
      </w:r>
      <w:proofErr w:type="spellStart"/>
      <w:r w:rsidRPr="00B60B11">
        <w:rPr>
          <w:rFonts w:ascii="Times New Roman" w:hAnsi="Times New Roman"/>
          <w:sz w:val="28"/>
          <w:szCs w:val="28"/>
          <w:lang w:eastAsia="tr-TR"/>
        </w:rPr>
        <w:t>CД.Асфендиярова</w:t>
      </w:r>
      <w:proofErr w:type="spellEnd"/>
      <w:r w:rsidRPr="00B60B11">
        <w:rPr>
          <w:rFonts w:ascii="Times New Roman" w:hAnsi="Times New Roman"/>
          <w:sz w:val="28"/>
          <w:szCs w:val="28"/>
          <w:lang w:eastAsia="tr-TR"/>
        </w:rPr>
        <w:t xml:space="preserve"> сохраняет позиции в ТОП-301-350 рейтинга QS </w:t>
      </w:r>
      <w:proofErr w:type="spellStart"/>
      <w:r w:rsidRPr="00B60B11">
        <w:rPr>
          <w:rFonts w:ascii="Times New Roman" w:hAnsi="Times New Roman"/>
          <w:sz w:val="28"/>
          <w:szCs w:val="28"/>
          <w:lang w:eastAsia="tr-TR"/>
        </w:rPr>
        <w:t>Asian</w:t>
      </w:r>
      <w:proofErr w:type="spellEnd"/>
      <w:r w:rsidRPr="00B60B11">
        <w:rPr>
          <w:rFonts w:ascii="Times New Roman" w:hAnsi="Times New Roman"/>
          <w:sz w:val="28"/>
          <w:szCs w:val="28"/>
          <w:lang w:eastAsia="tr-TR"/>
        </w:rPr>
        <w:t xml:space="preserve"> University </w:t>
      </w:r>
      <w:proofErr w:type="spellStart"/>
      <w:r w:rsidRPr="00B60B11">
        <w:rPr>
          <w:rFonts w:ascii="Times New Roman" w:hAnsi="Times New Roman"/>
          <w:sz w:val="28"/>
          <w:szCs w:val="28"/>
          <w:lang w:eastAsia="tr-TR"/>
        </w:rPr>
        <w:t>Rankings</w:t>
      </w:r>
      <w:proofErr w:type="spellEnd"/>
      <w:r w:rsidRPr="00B60B11">
        <w:rPr>
          <w:rFonts w:ascii="Times New Roman" w:hAnsi="Times New Roman"/>
          <w:sz w:val="28"/>
          <w:szCs w:val="28"/>
          <w:lang w:eastAsia="tr-TR"/>
        </w:rPr>
        <w:t xml:space="preserve">, в ТОП-150 рейтинга университетов для развивающихся стран Европы и центральной Азии QS EECA. Также отмечается рост рейтинговых позиций Казахстана в Глобальных рейтингах, основанных на достижениях в сфере медицинской науки. Так, место Казахстана в мировом рейтинге по публикациям в области медицины (по данным </w:t>
      </w:r>
      <w:proofErr w:type="spellStart"/>
      <w:r w:rsidRPr="00B60B11">
        <w:rPr>
          <w:rFonts w:ascii="Times New Roman" w:hAnsi="Times New Roman"/>
          <w:sz w:val="28"/>
          <w:szCs w:val="28"/>
          <w:lang w:eastAsia="tr-TR"/>
        </w:rPr>
        <w:t>Scopus</w:t>
      </w:r>
      <w:proofErr w:type="spellEnd"/>
      <w:r w:rsidRPr="00B60B11">
        <w:rPr>
          <w:rFonts w:ascii="Times New Roman" w:hAnsi="Times New Roman"/>
          <w:sz w:val="28"/>
          <w:szCs w:val="28"/>
          <w:lang w:eastAsia="tr-TR"/>
        </w:rPr>
        <w:t xml:space="preserve">) улучшилось </w:t>
      </w:r>
      <w:r w:rsidRPr="00B60B11">
        <w:rPr>
          <w:rFonts w:ascii="Times New Roman" w:hAnsi="Times New Roman"/>
          <w:sz w:val="28"/>
          <w:szCs w:val="28"/>
          <w:lang w:val="en-US" w:eastAsia="tr-TR"/>
        </w:rPr>
        <w:t>c</w:t>
      </w:r>
      <w:r w:rsidRPr="00B60B11">
        <w:rPr>
          <w:rFonts w:ascii="Times New Roman" w:hAnsi="Times New Roman"/>
          <w:sz w:val="28"/>
          <w:szCs w:val="28"/>
          <w:lang w:eastAsia="tr-TR"/>
        </w:rPr>
        <w:t xml:space="preserve"> 84-го места (625 публикаций) в 2020 году до 79-го места (955 публикаций) в 2023 году.</w:t>
      </w:r>
    </w:p>
    <w:p w14:paraId="73402651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8"/>
        <w:jc w:val="both"/>
        <w:rPr>
          <w:rFonts w:ascii="Times New Roman" w:hAnsi="Times New Roman"/>
          <w:sz w:val="28"/>
          <w:szCs w:val="28"/>
          <w:lang w:eastAsia="tr-TR"/>
        </w:rPr>
      </w:pPr>
      <w:r w:rsidRPr="00B60B11">
        <w:rPr>
          <w:rFonts w:ascii="Times New Roman" w:hAnsi="Times New Roman"/>
          <w:sz w:val="28"/>
          <w:szCs w:val="28"/>
          <w:lang w:eastAsia="tr-TR"/>
        </w:rPr>
        <w:t xml:space="preserve">Необходимо отметить, что объем научных исследований по областям наук, связанным с биомедициной и охраной здоровья в Республике Казахстан </w:t>
      </w:r>
      <w:r w:rsidRPr="00B60B11">
        <w:rPr>
          <w:rFonts w:ascii="Times New Roman" w:hAnsi="Times New Roman"/>
          <w:sz w:val="28"/>
          <w:szCs w:val="28"/>
          <w:lang w:eastAsia="tr-TR"/>
        </w:rPr>
        <w:lastRenderedPageBreak/>
        <w:t>существенно отличается от общемировой практики. Об этом наглядно свидетельствует сравнение публикационной активности Казахстана в разрезе предметных областей с общемировым объемом публикаций, который в среднем отражает публикационную активность стран Организации экономического сотрудничества и развития. Так, в мире количество опубликованных научных работ по предметным областям наук, связанным с биомедициной и охраной здоровья, составляет 56,7% от всех публикаций за период с 1996 по 2022 гг. (54,8% в 2022 году), в том числе количество публикаций по медицине составляет 31,2% (30,3% в 2019 году). В Казахстане же количество опубликованных научных работ по предметным областям наук, связанным с биомедициной и охраной здоровья, составляет лишь 22,9% от всех публикаций за период с 1996 по 2022 гг. (23,5% в 2022 году) – что более чем в два раза меньше общемирового показателя и показателя стран ОЭСР. Количество же публикаций по медицине в Казахстане составляет лишь 8,9% (10,7% в 2022 году) – что почти в три раза меньше общемирового показателя и показателя стран ОЭСР.</w:t>
      </w:r>
    </w:p>
    <w:p w14:paraId="7F0ADCCB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left="567" w:right="0" w:firstLine="708"/>
        <w:jc w:val="both"/>
        <w:rPr>
          <w:rFonts w:ascii="Times New Roman" w:hAnsi="Times New Roman"/>
          <w:sz w:val="28"/>
          <w:szCs w:val="28"/>
          <w:lang w:eastAsia="tr-TR"/>
        </w:rPr>
      </w:pPr>
    </w:p>
    <w:p w14:paraId="5EC56330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left="567" w:right="0" w:firstLine="142"/>
        <w:jc w:val="both"/>
        <w:rPr>
          <w:rFonts w:ascii="Times New Roman" w:hAnsi="Times New Roman"/>
          <w:b/>
          <w:bCs/>
          <w:sz w:val="28"/>
          <w:szCs w:val="28"/>
          <w:lang w:eastAsia="tr-TR"/>
        </w:rPr>
      </w:pPr>
      <w:r w:rsidRPr="00B60B11">
        <w:rPr>
          <w:rFonts w:ascii="Times New Roman" w:hAnsi="Times New Roman"/>
          <w:b/>
          <w:bCs/>
          <w:sz w:val="28"/>
          <w:szCs w:val="28"/>
          <w:lang w:eastAsia="tr-TR"/>
        </w:rPr>
        <w:t>Достижения научных и образовательных организаций МЗ РК.</w:t>
      </w:r>
    </w:p>
    <w:p w14:paraId="557B03A0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  <w:lang w:eastAsia="tr-TR"/>
        </w:rPr>
      </w:pPr>
      <w:r w:rsidRPr="00B60B11">
        <w:rPr>
          <w:rFonts w:ascii="Times New Roman" w:hAnsi="Times New Roman"/>
          <w:sz w:val="28"/>
          <w:szCs w:val="28"/>
          <w:lang w:eastAsia="tr-TR"/>
        </w:rPr>
        <w:t xml:space="preserve">Безусловно наиболее значимым достижением отечественных ученых в 2023 году стало изобретение сотрудниками </w:t>
      </w:r>
      <w:r w:rsidRPr="00B60B11">
        <w:rPr>
          <w:rFonts w:ascii="Times New Roman" w:hAnsi="Times New Roman"/>
          <w:sz w:val="28"/>
          <w:szCs w:val="28"/>
          <w:lang w:val="en-US" w:eastAsia="tr-TR"/>
        </w:rPr>
        <w:t>UMC</w:t>
      </w:r>
      <w:r w:rsidRPr="00B60B11">
        <w:rPr>
          <w:rFonts w:ascii="Times New Roman" w:hAnsi="Times New Roman"/>
          <w:sz w:val="28"/>
          <w:szCs w:val="28"/>
          <w:lang w:eastAsia="tr-TR"/>
        </w:rPr>
        <w:t xml:space="preserve"> (Национального научного кардиохирургического центра) нового устройства </w:t>
      </w:r>
      <w:r w:rsidRPr="00B60B11">
        <w:rPr>
          <w:rFonts w:ascii="Times New Roman" w:hAnsi="Times New Roman"/>
          <w:sz w:val="28"/>
          <w:szCs w:val="28"/>
          <w:lang w:val="en-US" w:eastAsia="tr-TR"/>
        </w:rPr>
        <w:t>ALEM</w:t>
      </w:r>
      <w:r w:rsidRPr="00B60B11">
        <w:rPr>
          <w:rFonts w:ascii="Times New Roman" w:hAnsi="Times New Roman"/>
          <w:sz w:val="28"/>
          <w:szCs w:val="28"/>
          <w:lang w:eastAsia="tr-TR"/>
        </w:rPr>
        <w:t xml:space="preserve"> (</w:t>
      </w:r>
      <w:r w:rsidRPr="00B60B11">
        <w:rPr>
          <w:rFonts w:ascii="Times New Roman" w:hAnsi="Times New Roman"/>
          <w:sz w:val="28"/>
          <w:szCs w:val="28"/>
          <w:lang w:val="en-US" w:eastAsia="tr-TR"/>
        </w:rPr>
        <w:t>Astana</w:t>
      </w:r>
      <w:r w:rsidRPr="00B60B11">
        <w:rPr>
          <w:rFonts w:ascii="Times New Roman" w:hAnsi="Times New Roman"/>
          <w:sz w:val="28"/>
          <w:szCs w:val="28"/>
          <w:lang w:eastAsia="tr-TR"/>
        </w:rPr>
        <w:t xml:space="preserve"> </w:t>
      </w:r>
      <w:r w:rsidRPr="00B60B11">
        <w:rPr>
          <w:rFonts w:ascii="Times New Roman" w:hAnsi="Times New Roman"/>
          <w:sz w:val="28"/>
          <w:szCs w:val="28"/>
          <w:lang w:val="en-US" w:eastAsia="tr-TR"/>
        </w:rPr>
        <w:t>Life</w:t>
      </w:r>
      <w:r w:rsidRPr="00B60B11">
        <w:rPr>
          <w:rFonts w:ascii="Times New Roman" w:hAnsi="Times New Roman"/>
          <w:sz w:val="28"/>
          <w:szCs w:val="28"/>
          <w:lang w:eastAsia="tr-TR"/>
        </w:rPr>
        <w:t xml:space="preserve"> </w:t>
      </w:r>
      <w:r w:rsidRPr="00B60B11">
        <w:rPr>
          <w:rFonts w:ascii="Times New Roman" w:hAnsi="Times New Roman"/>
          <w:sz w:val="28"/>
          <w:szCs w:val="28"/>
          <w:lang w:val="en-US" w:eastAsia="tr-TR"/>
        </w:rPr>
        <w:t>Ex</w:t>
      </w:r>
      <w:r w:rsidRPr="00B60B11">
        <w:rPr>
          <w:rFonts w:ascii="Times New Roman" w:hAnsi="Times New Roman"/>
          <w:sz w:val="28"/>
          <w:szCs w:val="28"/>
          <w:lang w:eastAsia="tr-TR"/>
        </w:rPr>
        <w:t>-</w:t>
      </w:r>
      <w:r w:rsidRPr="00B60B11">
        <w:rPr>
          <w:rFonts w:ascii="Times New Roman" w:hAnsi="Times New Roman"/>
          <w:sz w:val="28"/>
          <w:szCs w:val="28"/>
          <w:lang w:val="en-US" w:eastAsia="tr-TR"/>
        </w:rPr>
        <w:t>situ</w:t>
      </w:r>
      <w:r w:rsidRPr="00B60B11">
        <w:rPr>
          <w:rFonts w:ascii="Times New Roman" w:hAnsi="Times New Roman"/>
          <w:sz w:val="28"/>
          <w:szCs w:val="28"/>
          <w:lang w:eastAsia="tr-TR"/>
        </w:rPr>
        <w:t xml:space="preserve"> </w:t>
      </w:r>
      <w:r w:rsidRPr="00B60B11">
        <w:rPr>
          <w:rFonts w:ascii="Times New Roman" w:hAnsi="Times New Roman"/>
          <w:sz w:val="28"/>
          <w:szCs w:val="28"/>
          <w:lang w:val="en-US" w:eastAsia="tr-TR"/>
        </w:rPr>
        <w:t>Machine</w:t>
      </w:r>
      <w:r w:rsidRPr="00B60B11">
        <w:rPr>
          <w:rFonts w:ascii="Times New Roman" w:hAnsi="Times New Roman"/>
          <w:sz w:val="28"/>
          <w:szCs w:val="28"/>
          <w:lang w:eastAsia="tr-TR"/>
        </w:rPr>
        <w:t xml:space="preserve">) </w:t>
      </w:r>
      <w:r w:rsidRPr="00B60B11">
        <w:rPr>
          <w:rFonts w:ascii="Times New Roman" w:hAnsi="Times New Roman"/>
          <w:sz w:val="28"/>
          <w:szCs w:val="28"/>
          <w:lang w:val="kk-KZ" w:eastAsia="tr-TR"/>
        </w:rPr>
        <w:t>для хранения и трансплантации донорских органов</w:t>
      </w:r>
      <w:r w:rsidRPr="00B60B11">
        <w:rPr>
          <w:rFonts w:ascii="Times New Roman" w:hAnsi="Times New Roman"/>
          <w:sz w:val="28"/>
          <w:szCs w:val="28"/>
          <w:lang w:eastAsia="tr-TR"/>
        </w:rPr>
        <w:t>. В этой связи, значительно снижается риск не успеть транспортировать органы и провести операцию, так как теперь извлеченные органы могут быть пригодными в течение суток. Отечественный способ является безопасным, потому что аппаратом создана имитация сокращения сердца.</w:t>
      </w:r>
    </w:p>
    <w:p w14:paraId="6B46ED22" w14:textId="77777777" w:rsidR="00D963FF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60B11">
        <w:rPr>
          <w:rFonts w:ascii="Times New Roman" w:hAnsi="Times New Roman"/>
          <w:sz w:val="28"/>
          <w:szCs w:val="28"/>
          <w:lang w:val="kk-KZ"/>
        </w:rPr>
        <w:t>Ме</w:t>
      </w:r>
      <w:proofErr w:type="spellStart"/>
      <w:r w:rsidRPr="00B60B11">
        <w:rPr>
          <w:rFonts w:ascii="Times New Roman" w:eastAsiaTheme="minorHAnsi" w:hAnsi="Times New Roman"/>
          <w:sz w:val="28"/>
          <w:szCs w:val="28"/>
        </w:rPr>
        <w:t>дицинским</w:t>
      </w:r>
      <w:proofErr w:type="spellEnd"/>
      <w:r w:rsidRPr="00B60B11">
        <w:rPr>
          <w:rFonts w:ascii="Times New Roman" w:eastAsiaTheme="minorHAnsi" w:hAnsi="Times New Roman"/>
          <w:sz w:val="28"/>
          <w:szCs w:val="28"/>
        </w:rPr>
        <w:t xml:space="preserve"> университетом Караганды</w:t>
      </w:r>
      <w:r w:rsidRPr="00B60B11">
        <w:rPr>
          <w:rFonts w:ascii="Times New Roman" w:hAnsi="Times New Roman"/>
          <w:sz w:val="28"/>
          <w:szCs w:val="28"/>
          <w:lang w:val="kk-KZ"/>
        </w:rPr>
        <w:t xml:space="preserve"> начата </w:t>
      </w:r>
      <w:r w:rsidRPr="00B60B11">
        <w:rPr>
          <w:rFonts w:ascii="Times New Roman" w:eastAsiaTheme="minorHAnsi" w:hAnsi="Times New Roman"/>
          <w:sz w:val="28"/>
          <w:szCs w:val="28"/>
        </w:rPr>
        <w:t xml:space="preserve"> реализация проекта по коммерциализации на тему «Экзоскелет» – мобильный подъемник – помощник для людей с ограниченными физическими возможностями», со сроком реализации 2023-2024 гг. Основой проекта послужила собственная разработка устройства, обеспечивающего беспрепятственное и безопасное преодоление лестниц для людей с ограниченными возможностями, которые перемещаются на инвалидных креслах-колясках. Устройство характеризуется удобством и легкостью в эксплуатации, при этом стоимость в 2-3 раза ниже, чем у аналогов. Реализация проекта позволит наладить собственное производство высокотехнологического продукта для повышения качества жизни людей с ограниченными физическими возможностями.</w:t>
      </w:r>
    </w:p>
    <w:p w14:paraId="1B0433A8" w14:textId="77777777" w:rsidR="00D963FF" w:rsidRDefault="00D963FF" w:rsidP="00D963F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Медицинским</w:t>
      </w:r>
      <w:r w:rsidRPr="000E546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университет</w:t>
      </w:r>
      <w:r w:rsidRPr="00C72E8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ом</w:t>
      </w:r>
      <w:r w:rsidRPr="000E546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Астана реализуется проект коммерциализац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ии Фонда науки МНВО РК на тему «</w:t>
      </w:r>
      <w:r w:rsidRPr="000E546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Радиационный контроль террито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рии нефтедобывающих предприятий»</w:t>
      </w:r>
      <w:r w:rsidRPr="000E546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(2022-2024 гг.) на общую сумму 63 млн. 285 тыс. тенге. В рамках выполнения проекта с 3 нефтедобывающими компаниями заключены договора на оказание услуг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производственного радиационного контроля</w:t>
      </w:r>
      <w:r w:rsidRPr="000E546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 общую сумм 3 млн.144 тыс. тенге. </w:t>
      </w:r>
    </w:p>
    <w:p w14:paraId="0B3E62B7" w14:textId="77777777" w:rsidR="00D963FF" w:rsidRPr="000E546C" w:rsidRDefault="00D963FF" w:rsidP="00D963FF">
      <w:pPr>
        <w:shd w:val="clear" w:color="auto" w:fill="FFFFFF"/>
        <w:spacing w:after="0" w:line="240" w:lineRule="auto"/>
        <w:ind w:hanging="283"/>
        <w:jc w:val="both"/>
        <w:textAlignment w:val="top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72E8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  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</w:t>
      </w:r>
      <w:r w:rsidRPr="00C72E8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Научные разработки Института внедрены в образовательный процесс и по циклу повышения квалификации врачей по обеспечению радиационной безопасности. При этом, сумма оказания платных услуг в 2023 году составила 4 млн. тенге.</w:t>
      </w:r>
    </w:p>
    <w:p w14:paraId="735DC02C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B11">
        <w:rPr>
          <w:rFonts w:ascii="Times New Roman" w:hAnsi="Times New Roman"/>
          <w:sz w:val="28"/>
          <w:szCs w:val="28"/>
        </w:rPr>
        <w:t xml:space="preserve">Научно-производственным центром трансфузиологии в рамках научного </w:t>
      </w:r>
      <w:proofErr w:type="gramStart"/>
      <w:r w:rsidRPr="00B60B11">
        <w:rPr>
          <w:rFonts w:ascii="Times New Roman" w:hAnsi="Times New Roman"/>
          <w:sz w:val="28"/>
          <w:szCs w:val="28"/>
        </w:rPr>
        <w:t xml:space="preserve">исследования  </w:t>
      </w:r>
      <w:r w:rsidRPr="00B60B11">
        <w:rPr>
          <w:rFonts w:ascii="Times New Roman" w:hAnsi="Times New Roman"/>
          <w:sz w:val="28"/>
          <w:szCs w:val="28"/>
          <w:shd w:val="clear" w:color="auto" w:fill="FFFFFF"/>
        </w:rPr>
        <w:t>впервые</w:t>
      </w:r>
      <w:proofErr w:type="gramEnd"/>
      <w:r w:rsidRPr="00B60B11">
        <w:rPr>
          <w:rFonts w:ascii="Times New Roman" w:hAnsi="Times New Roman"/>
          <w:sz w:val="28"/>
          <w:szCs w:val="28"/>
          <w:shd w:val="clear" w:color="auto" w:fill="FFFFFF"/>
        </w:rPr>
        <w:t xml:space="preserve">  в республике в 2023 году начата работа по выделению и культивированию </w:t>
      </w:r>
      <w:proofErr w:type="spellStart"/>
      <w:r w:rsidRPr="00B60B11">
        <w:rPr>
          <w:rFonts w:ascii="Times New Roman" w:hAnsi="Times New Roman"/>
          <w:sz w:val="28"/>
          <w:szCs w:val="28"/>
          <w:shd w:val="clear" w:color="auto" w:fill="FFFFFF"/>
        </w:rPr>
        <w:t>мезензимальных</w:t>
      </w:r>
      <w:proofErr w:type="spellEnd"/>
      <w:r w:rsidRPr="00B60B11">
        <w:rPr>
          <w:rFonts w:ascii="Times New Roman" w:hAnsi="Times New Roman"/>
          <w:sz w:val="28"/>
          <w:szCs w:val="28"/>
          <w:shd w:val="clear" w:color="auto" w:fill="FFFFFF"/>
        </w:rPr>
        <w:t xml:space="preserve"> стволовых клеток (далее - МСК). Заготовки МСК предназначены для лечебных целей при онкогематологических патологиях и суставных заболеваниях.</w:t>
      </w:r>
    </w:p>
    <w:p w14:paraId="6EA252F0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60B11">
        <w:rPr>
          <w:rFonts w:ascii="Times New Roman" w:eastAsia="Times New Roman" w:hAnsi="Times New Roman"/>
          <w:sz w:val="28"/>
          <w:szCs w:val="28"/>
        </w:rPr>
        <w:t xml:space="preserve">На </w:t>
      </w:r>
      <w:proofErr w:type="gramStart"/>
      <w:r w:rsidRPr="00B60B11">
        <w:rPr>
          <w:rFonts w:ascii="Times New Roman" w:eastAsia="Times New Roman" w:hAnsi="Times New Roman"/>
          <w:sz w:val="28"/>
          <w:szCs w:val="28"/>
        </w:rPr>
        <w:t>базе  научно</w:t>
      </w:r>
      <w:proofErr w:type="gramEnd"/>
      <w:r w:rsidRPr="00B60B11">
        <w:rPr>
          <w:rFonts w:ascii="Times New Roman" w:eastAsia="Times New Roman" w:hAnsi="Times New Roman"/>
          <w:sz w:val="28"/>
          <w:szCs w:val="28"/>
        </w:rPr>
        <w:t xml:space="preserve">- технологического парка </w:t>
      </w:r>
      <w:proofErr w:type="spellStart"/>
      <w:r w:rsidRPr="00B60B11">
        <w:rPr>
          <w:rFonts w:ascii="Times New Roman" w:eastAsia="Times New Roman" w:hAnsi="Times New Roman"/>
          <w:sz w:val="28"/>
          <w:szCs w:val="28"/>
        </w:rPr>
        <w:t>КаНМУ</w:t>
      </w:r>
      <w:proofErr w:type="spellEnd"/>
      <w:r w:rsidRPr="00B60B11">
        <w:rPr>
          <w:rFonts w:ascii="Times New Roman" w:eastAsia="Times New Roman" w:hAnsi="Times New Roman"/>
          <w:sz w:val="28"/>
          <w:szCs w:val="28"/>
        </w:rPr>
        <w:t xml:space="preserve"> им. </w:t>
      </w:r>
      <w:proofErr w:type="spellStart"/>
      <w:r w:rsidRPr="00B60B11">
        <w:rPr>
          <w:rFonts w:ascii="Times New Roman" w:eastAsia="Times New Roman" w:hAnsi="Times New Roman"/>
          <w:sz w:val="28"/>
          <w:szCs w:val="28"/>
        </w:rPr>
        <w:t>Асфендиярова</w:t>
      </w:r>
      <w:proofErr w:type="spellEnd"/>
      <w:r w:rsidRPr="00B60B1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0B1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продолжена реализация 4 проектов на специализированной диалоговой площадке по интеграции науки и бизнеса «Реактор коммерциализации технологий». По результатам исследования получено 2 охранных документа, 2 проекта вошли в финальный этап коммерциализации. Полученный доход позволит реализовать самоокупаемость продукта.</w:t>
      </w:r>
    </w:p>
    <w:p w14:paraId="6454C43C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B11">
        <w:rPr>
          <w:rFonts w:ascii="Times New Roman" w:hAnsi="Times New Roman"/>
          <w:sz w:val="28"/>
          <w:szCs w:val="28"/>
          <w:lang w:val="kk-KZ"/>
        </w:rPr>
        <w:t xml:space="preserve">Как пример успешной межведомственной коллаборации можно отметить </w:t>
      </w:r>
      <w:r w:rsidRPr="00B60B11">
        <w:rPr>
          <w:rFonts w:ascii="Times New Roman" w:hAnsi="Times New Roman"/>
          <w:sz w:val="28"/>
          <w:szCs w:val="28"/>
        </w:rPr>
        <w:t xml:space="preserve">ННЦТО имени </w:t>
      </w:r>
      <w:proofErr w:type="spellStart"/>
      <w:r w:rsidRPr="00B60B11">
        <w:rPr>
          <w:rFonts w:ascii="Times New Roman" w:hAnsi="Times New Roman"/>
          <w:sz w:val="28"/>
          <w:szCs w:val="28"/>
        </w:rPr>
        <w:t>Батпенова</w:t>
      </w:r>
      <w:proofErr w:type="spellEnd"/>
      <w:r w:rsidRPr="00B60B11">
        <w:rPr>
          <w:rFonts w:ascii="Times New Roman" w:hAnsi="Times New Roman"/>
          <w:sz w:val="28"/>
          <w:szCs w:val="28"/>
        </w:rPr>
        <w:t xml:space="preserve">, которые в рамках сотрудничества с </w:t>
      </w:r>
      <w:proofErr w:type="spellStart"/>
      <w:r w:rsidRPr="00B60B11">
        <w:rPr>
          <w:rFonts w:ascii="Times New Roman" w:hAnsi="Times New Roman"/>
          <w:sz w:val="28"/>
          <w:szCs w:val="28"/>
        </w:rPr>
        <w:t>Восточно</w:t>
      </w:r>
      <w:proofErr w:type="spellEnd"/>
      <w:r w:rsidRPr="00B60B11">
        <w:rPr>
          <w:rFonts w:ascii="Times New Roman" w:hAnsi="Times New Roman"/>
          <w:sz w:val="28"/>
          <w:szCs w:val="28"/>
        </w:rPr>
        <w:t xml:space="preserve">–Казахстанским техническим университетом им. </w:t>
      </w:r>
      <w:proofErr w:type="spellStart"/>
      <w:proofErr w:type="gramStart"/>
      <w:r w:rsidRPr="00B60B11">
        <w:rPr>
          <w:rFonts w:ascii="Times New Roman" w:hAnsi="Times New Roman"/>
          <w:sz w:val="28"/>
          <w:szCs w:val="28"/>
        </w:rPr>
        <w:t>Д.Серикбаева</w:t>
      </w:r>
      <w:proofErr w:type="spellEnd"/>
      <w:r w:rsidRPr="00B60B11">
        <w:rPr>
          <w:rFonts w:ascii="Times New Roman" w:hAnsi="Times New Roman"/>
          <w:sz w:val="28"/>
          <w:szCs w:val="28"/>
        </w:rPr>
        <w:t xml:space="preserve">  участвует</w:t>
      </w:r>
      <w:proofErr w:type="gramEnd"/>
      <w:r w:rsidRPr="00B60B11">
        <w:rPr>
          <w:rFonts w:ascii="Times New Roman" w:hAnsi="Times New Roman"/>
          <w:sz w:val="28"/>
          <w:szCs w:val="28"/>
        </w:rPr>
        <w:t xml:space="preserve"> в формировании научного технопарка по созданию металлических отечественных имплантов и дальнейшем участии в гранте коммерциализации технологий их изготовления. </w:t>
      </w:r>
    </w:p>
    <w:p w14:paraId="22F9262A" w14:textId="77777777" w:rsidR="00D963FF" w:rsidRPr="00B60B11" w:rsidRDefault="00D963FF" w:rsidP="00D963FF">
      <w:pPr>
        <w:spacing w:after="0" w:line="240" w:lineRule="auto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B60B11">
        <w:rPr>
          <w:rFonts w:ascii="Times New Roman" w:hAnsi="Times New Roman"/>
          <w:sz w:val="28"/>
          <w:szCs w:val="28"/>
        </w:rPr>
        <w:t xml:space="preserve">Также Национальным центром биотехнологии в рамках грантового финансирования по разработке биомедицинской технологии лечения патологии хряща голеностопного сустава с использованием инъекционного биокомпозитного гидрогеля» был получен и охарактеризован гепарин-конъюгированный фибриновый гидрогель (ГКФГ), содержащий </w:t>
      </w:r>
      <w:proofErr w:type="spellStart"/>
      <w:r w:rsidRPr="00B60B11">
        <w:rPr>
          <w:rFonts w:ascii="Times New Roman" w:hAnsi="Times New Roman"/>
          <w:sz w:val="28"/>
          <w:szCs w:val="28"/>
        </w:rPr>
        <w:t>аутологичные</w:t>
      </w:r>
      <w:proofErr w:type="spellEnd"/>
      <w:r w:rsidRPr="00B60B11">
        <w:rPr>
          <w:rFonts w:ascii="Times New Roman" w:hAnsi="Times New Roman"/>
          <w:sz w:val="28"/>
          <w:szCs w:val="28"/>
        </w:rPr>
        <w:t xml:space="preserve"> мезенхимальные стволовые клетки (МСК) синовиальной оболочки и ростовые факторы для стимуляции регенерации хрящевой ткани. </w:t>
      </w:r>
      <w:r w:rsidRPr="00B60B1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Планируется организовать производство гидрогеля по стандарду </w:t>
      </w:r>
      <w:r w:rsidRPr="00B60B11">
        <w:rPr>
          <w:rFonts w:ascii="Times New Roman" w:eastAsia="Times New Roman" w:hAnsi="Times New Roman"/>
          <w:sz w:val="28"/>
          <w:szCs w:val="28"/>
          <w:lang w:val="en-US" w:eastAsia="ru-RU"/>
        </w:rPr>
        <w:t>GMP</w:t>
      </w:r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0B11">
        <w:rPr>
          <w:rFonts w:ascii="Times New Roman" w:eastAsia="Times New Roman" w:hAnsi="Times New Roman"/>
          <w:sz w:val="28"/>
          <w:szCs w:val="28"/>
          <w:lang w:val="kk-KZ" w:eastAsia="ru-RU"/>
        </w:rPr>
        <w:t>и провести многоцентровые клинические исследования с последующей государственной регистрацией гидрогеля в Казахстане</w:t>
      </w:r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60B11">
        <w:rPr>
          <w:rFonts w:ascii="Times New Roman" w:hAnsi="Times New Roman"/>
          <w:sz w:val="28"/>
          <w:szCs w:val="28"/>
        </w:rPr>
        <w:t xml:space="preserve">Успешное выполнение программы позволит в перспективе не только повысить эффективность лечения остеоартроза коленных суставов, но и заложит методические основы применения клеточных и </w:t>
      </w:r>
      <w:proofErr w:type="spellStart"/>
      <w:r w:rsidRPr="00B60B11">
        <w:rPr>
          <w:rFonts w:ascii="Times New Roman" w:hAnsi="Times New Roman"/>
          <w:sz w:val="28"/>
          <w:szCs w:val="28"/>
        </w:rPr>
        <w:t>тканеинженерных</w:t>
      </w:r>
      <w:proofErr w:type="spellEnd"/>
      <w:r w:rsidRPr="00B60B11">
        <w:rPr>
          <w:rFonts w:ascii="Times New Roman" w:hAnsi="Times New Roman"/>
          <w:sz w:val="28"/>
          <w:szCs w:val="28"/>
        </w:rPr>
        <w:t xml:space="preserve"> технологий для лечения повреждений опорно-двигательного аппарата в Казахстане. </w:t>
      </w:r>
    </w:p>
    <w:p w14:paraId="4B39D01B" w14:textId="77777777" w:rsidR="00D963FF" w:rsidRPr="00B60B11" w:rsidRDefault="00D963FF" w:rsidP="00D963FF">
      <w:pPr>
        <w:spacing w:after="0" w:line="240" w:lineRule="auto"/>
        <w:ind w:right="0"/>
        <w:jc w:val="both"/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</w:pPr>
      <w:r w:rsidRPr="00B60B11">
        <w:rPr>
          <w:rFonts w:ascii="Times New Roman" w:hAnsi="Times New Roman"/>
          <w:sz w:val="28"/>
          <w:szCs w:val="28"/>
        </w:rPr>
        <w:tab/>
        <w:t>Национальн</w:t>
      </w:r>
      <w:r>
        <w:rPr>
          <w:rFonts w:ascii="Times New Roman" w:hAnsi="Times New Roman"/>
          <w:sz w:val="28"/>
          <w:szCs w:val="28"/>
        </w:rPr>
        <w:t>ым</w:t>
      </w:r>
      <w:r w:rsidRPr="00B60B11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ым</w:t>
      </w:r>
      <w:r w:rsidRPr="00B60B11">
        <w:rPr>
          <w:rFonts w:ascii="Times New Roman" w:hAnsi="Times New Roman"/>
          <w:sz w:val="28"/>
          <w:szCs w:val="28"/>
        </w:rPr>
        <w:t xml:space="preserve"> онкологическ</w:t>
      </w:r>
      <w:r>
        <w:rPr>
          <w:rFonts w:ascii="Times New Roman" w:hAnsi="Times New Roman"/>
          <w:sz w:val="28"/>
          <w:szCs w:val="28"/>
        </w:rPr>
        <w:t>им</w:t>
      </w:r>
      <w:r w:rsidRPr="00B60B11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ом</w:t>
      </w:r>
      <w:r w:rsidRPr="00B60B11">
        <w:rPr>
          <w:rFonts w:ascii="Times New Roman" w:hAnsi="Times New Roman"/>
          <w:sz w:val="28"/>
          <w:szCs w:val="28"/>
        </w:rPr>
        <w:t xml:space="preserve"> </w:t>
      </w:r>
      <w:r w:rsidRPr="00B60B11"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 xml:space="preserve">в 2023 году </w:t>
      </w:r>
      <w:r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>впервые в Казахстане</w:t>
      </w:r>
      <w:r w:rsidRPr="00B60B11"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 xml:space="preserve"> применен</w:t>
      </w:r>
      <w:r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>а</w:t>
      </w:r>
      <w:r w:rsidRPr="00B60B11"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 xml:space="preserve"> таргетн</w:t>
      </w:r>
      <w:r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>ая терапия</w:t>
      </w:r>
      <w:r w:rsidRPr="00B60B11"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 xml:space="preserve"> п</w:t>
      </w:r>
      <w:r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>репаратом ВЕНЕТОЛАКС для лечения</w:t>
      </w:r>
      <w:r w:rsidRPr="00B60B11"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 xml:space="preserve"> пациентов с острым миелобластным лейкозом </w:t>
      </w:r>
      <w:r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 xml:space="preserve">пациентов </w:t>
      </w:r>
      <w:r w:rsidRPr="00B60B11"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 xml:space="preserve">в возрасте старше 60 лет при </w:t>
      </w:r>
      <w:proofErr w:type="spellStart"/>
      <w:r w:rsidRPr="00B60B11"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>коморбидных</w:t>
      </w:r>
      <w:proofErr w:type="spellEnd"/>
      <w:r w:rsidRPr="00B60B11"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 xml:space="preserve"> состояниях, что позволило достичь увеличения </w:t>
      </w:r>
      <w:proofErr w:type="gramStart"/>
      <w:r w:rsidRPr="00B60B11"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>выживаемости  17</w:t>
      </w:r>
      <w:proofErr w:type="gramEnd"/>
      <w:r w:rsidRPr="00B60B11"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 xml:space="preserve"> пожилых пациентов с острым миелобластным лейкозом. </w:t>
      </w:r>
      <w:r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 xml:space="preserve">Кроме того, </w:t>
      </w:r>
      <w:r w:rsidRPr="00B60B11"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>применени</w:t>
      </w:r>
      <w:r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 xml:space="preserve">е </w:t>
      </w:r>
      <w:proofErr w:type="spellStart"/>
      <w:r w:rsidRPr="00B60B11"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>тагретной</w:t>
      </w:r>
      <w:proofErr w:type="spellEnd"/>
      <w:r w:rsidRPr="00B60B11"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 xml:space="preserve"> терапии препаратом ДАРАТУМУМАБОМ для лечения пациентов с множественной миеломой, которым планируется трансплантация костного мозга позволило достичь улучшения выживаемости 13 пациентов с множественной миеломой. </w:t>
      </w:r>
    </w:p>
    <w:p w14:paraId="03F17427" w14:textId="77777777" w:rsidR="00D963FF" w:rsidRPr="00B60B11" w:rsidRDefault="00D963FF" w:rsidP="00D963FF">
      <w:pPr>
        <w:spacing w:after="0" w:line="240" w:lineRule="auto"/>
        <w:ind w:righ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B11"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lastRenderedPageBreak/>
        <w:tab/>
      </w:r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 xml:space="preserve">Национальным научным медицинским центром в </w:t>
      </w:r>
      <w:proofErr w:type="gramStart"/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>отчетном  году</w:t>
      </w:r>
      <w:proofErr w:type="gramEnd"/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начато проведение клинического исследования (фаза-3) препарата, производимого компанией «</w:t>
      </w:r>
      <w:proofErr w:type="spellStart"/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>Берингер</w:t>
      </w:r>
      <w:proofErr w:type="spellEnd"/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>Ингельхайм</w:t>
      </w:r>
      <w:proofErr w:type="spellEnd"/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>» для лечения ожирения (препарат негормональный).  В клиническом исследовании принимает участие 48 стран мира (Европейский союз и США). Участие в подобном исследовании является престижным и предполагает дальнейшее сотрудничество в международных проектах.</w:t>
      </w:r>
    </w:p>
    <w:p w14:paraId="6101B590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B11">
        <w:rPr>
          <w:rFonts w:ascii="Times New Roman" w:hAnsi="Times New Roman"/>
          <w:sz w:val="28"/>
          <w:szCs w:val="28"/>
        </w:rPr>
        <w:t xml:space="preserve">В свою очередь, Министерством здравоохранения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B60B11">
        <w:rPr>
          <w:rFonts w:ascii="Times New Roman" w:hAnsi="Times New Roman"/>
          <w:sz w:val="28"/>
          <w:szCs w:val="28"/>
        </w:rPr>
        <w:t xml:space="preserve">успешного и эффективного проведения пилотного </w:t>
      </w:r>
      <w:proofErr w:type="gramStart"/>
      <w:r w:rsidRPr="00B60B11">
        <w:rPr>
          <w:rFonts w:ascii="Times New Roman" w:hAnsi="Times New Roman"/>
          <w:sz w:val="28"/>
          <w:szCs w:val="28"/>
        </w:rPr>
        <w:t xml:space="preserve">проекта  </w:t>
      </w:r>
      <w:proofErr w:type="spellStart"/>
      <w:r w:rsidRPr="00B60B11">
        <w:rPr>
          <w:rFonts w:ascii="Times New Roman" w:hAnsi="Times New Roman"/>
          <w:sz w:val="28"/>
          <w:szCs w:val="28"/>
        </w:rPr>
        <w:t>MedTech</w:t>
      </w:r>
      <w:proofErr w:type="spellEnd"/>
      <w:proofErr w:type="gramEnd"/>
      <w:r w:rsidRPr="00B60B11">
        <w:rPr>
          <w:rFonts w:ascii="Times New Roman" w:hAnsi="Times New Roman"/>
          <w:sz w:val="28"/>
          <w:szCs w:val="28"/>
        </w:rPr>
        <w:t xml:space="preserve">, начата реализация </w:t>
      </w:r>
      <w:r w:rsidRPr="00B60B11">
        <w:rPr>
          <w:rFonts w:ascii="Times New Roman" w:eastAsia="Times New Roman" w:hAnsi="Times New Roman"/>
          <w:sz w:val="28"/>
          <w:szCs w:val="28"/>
          <w:lang w:val="kk-KZ" w:eastAsia="ru-RU"/>
        </w:rPr>
        <w:t>Дорожной карты по научно-технологическому развитию системы здравоохранения Республики Казахстан на 2023-2027 годы, утвержденной приказом Вице-министра здравоохранения Республики Казахстан № 271 от 15.05.2023 года.</w:t>
      </w:r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99F3466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>ННЦРЗ МЗ РК продолжил работу над технологиями «</w:t>
      </w:r>
      <w:proofErr w:type="spellStart"/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>Cerebra</w:t>
      </w:r>
      <w:proofErr w:type="spellEnd"/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>» и «Скрининговая система рака легких с применением компьютерной томографии и искусственного интеллекта»</w:t>
      </w:r>
      <w:proofErr w:type="gramStart"/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>/«</w:t>
      </w:r>
      <w:proofErr w:type="spellStart"/>
      <w:proofErr w:type="gramEnd"/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>Forus</w:t>
      </w:r>
      <w:proofErr w:type="spellEnd"/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 xml:space="preserve"> Data». </w:t>
      </w:r>
    </w:p>
    <w:p w14:paraId="0BA9F3CA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>ННЦРЗ в 2024 году планируется провести выездной аудит следующих семи технологий для дальнейшего масштабирования и практической реализации:</w:t>
      </w:r>
    </w:p>
    <w:p w14:paraId="11FA51D8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ab/>
        <w:t>Радионуклид 177Lu для радионуклидной терапии (РНТ) в онкологии.</w:t>
      </w:r>
    </w:p>
    <w:p w14:paraId="4B228D8E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ab/>
        <w:t>Производство генератора 68Ge/68Ga для радиоизотопной диагностики нейроэндокринных опухолей (НЭО).</w:t>
      </w:r>
    </w:p>
    <w:p w14:paraId="079D625F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ab/>
        <w:t>Биокомпозитный гидрогель для регенерации дефектов суставного хряща.</w:t>
      </w:r>
    </w:p>
    <w:p w14:paraId="3BD38B90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ab/>
        <w:t>Терапия CAR-T — персонализированная клеточная инновационная терапия для лечения рака.</w:t>
      </w:r>
    </w:p>
    <w:p w14:paraId="3D9DDDDE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>5)</w:t>
      </w:r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Скрининговая система рака легких с применением компьютерной томографии и искусственного интеллекта — </w:t>
      </w:r>
      <w:proofErr w:type="spellStart"/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>LungCancerCT</w:t>
      </w:r>
      <w:proofErr w:type="spellEnd"/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C555D38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>6)</w:t>
      </w:r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Автоматизированная диагностика инсульта с применением искусственного интеллекта — AI </w:t>
      </w:r>
      <w:proofErr w:type="spellStart"/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>Cerebra</w:t>
      </w:r>
      <w:proofErr w:type="spellEnd"/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1E629CD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>7)</w:t>
      </w:r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>Телекардиограф</w:t>
      </w:r>
      <w:proofErr w:type="spellEnd"/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 xml:space="preserve"> KZM-01.</w:t>
      </w:r>
    </w:p>
    <w:p w14:paraId="15DE6C13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10E4DD23" w14:textId="77777777" w:rsidR="00D963FF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  <w:lang w:val="kk-KZ" w:eastAsia="tr-TR"/>
        </w:rPr>
      </w:pPr>
    </w:p>
    <w:p w14:paraId="20907AB0" w14:textId="77777777" w:rsidR="0091439B" w:rsidRDefault="0091439B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  <w:lang w:val="kk-KZ" w:eastAsia="tr-TR"/>
        </w:rPr>
      </w:pPr>
    </w:p>
    <w:p w14:paraId="0AC155B8" w14:textId="77777777" w:rsidR="0091439B" w:rsidRDefault="0091439B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  <w:lang w:val="kk-KZ" w:eastAsia="tr-TR"/>
        </w:rPr>
      </w:pPr>
    </w:p>
    <w:p w14:paraId="0EEA0117" w14:textId="77777777" w:rsidR="0091439B" w:rsidRDefault="0091439B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  <w:lang w:val="kk-KZ" w:eastAsia="tr-TR"/>
        </w:rPr>
      </w:pPr>
    </w:p>
    <w:p w14:paraId="0CAC9ACE" w14:textId="77777777" w:rsidR="0091439B" w:rsidRDefault="0091439B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  <w:lang w:val="kk-KZ" w:eastAsia="tr-TR"/>
        </w:rPr>
      </w:pPr>
    </w:p>
    <w:p w14:paraId="39681BE1" w14:textId="77777777" w:rsidR="0091439B" w:rsidRDefault="0091439B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  <w:lang w:val="kk-KZ" w:eastAsia="tr-TR"/>
        </w:rPr>
      </w:pPr>
    </w:p>
    <w:p w14:paraId="79F1EBE8" w14:textId="77777777" w:rsidR="0091439B" w:rsidRDefault="0091439B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  <w:lang w:val="kk-KZ" w:eastAsia="tr-TR"/>
        </w:rPr>
      </w:pPr>
    </w:p>
    <w:p w14:paraId="3FAC0D1C" w14:textId="77777777" w:rsidR="0091439B" w:rsidRDefault="0091439B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  <w:lang w:val="kk-KZ" w:eastAsia="tr-TR"/>
        </w:rPr>
      </w:pPr>
    </w:p>
    <w:p w14:paraId="2D6584E5" w14:textId="77777777" w:rsidR="0091439B" w:rsidRDefault="0091439B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  <w:lang w:val="kk-KZ" w:eastAsia="tr-TR"/>
        </w:rPr>
      </w:pPr>
    </w:p>
    <w:p w14:paraId="0C2EC4F0" w14:textId="77777777" w:rsidR="0091439B" w:rsidRDefault="0091439B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  <w:lang w:val="kk-KZ" w:eastAsia="tr-TR"/>
        </w:rPr>
      </w:pPr>
    </w:p>
    <w:p w14:paraId="0AA0F8BB" w14:textId="77777777" w:rsidR="0091439B" w:rsidRDefault="0091439B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  <w:lang w:val="kk-KZ" w:eastAsia="tr-TR"/>
        </w:rPr>
      </w:pPr>
    </w:p>
    <w:p w14:paraId="3E901B85" w14:textId="77777777" w:rsidR="0091439B" w:rsidRPr="0091439B" w:rsidRDefault="0091439B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  <w:lang w:val="kk-KZ" w:eastAsia="tr-TR"/>
        </w:rPr>
      </w:pPr>
    </w:p>
    <w:p w14:paraId="37043F16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hAnsi="Times New Roman"/>
          <w:b/>
          <w:bCs/>
          <w:sz w:val="28"/>
          <w:szCs w:val="28"/>
          <w:lang w:eastAsia="tr-TR"/>
        </w:rPr>
      </w:pPr>
      <w:r w:rsidRPr="00B60B11">
        <w:rPr>
          <w:rFonts w:ascii="Times New Roman" w:hAnsi="Times New Roman"/>
          <w:b/>
          <w:bCs/>
          <w:sz w:val="28"/>
          <w:szCs w:val="28"/>
          <w:lang w:eastAsia="tr-TR"/>
        </w:rPr>
        <w:lastRenderedPageBreak/>
        <w:t xml:space="preserve">Основные результаты, полученные в рамках, финансируемых МЗ РК научных программ. </w:t>
      </w:r>
    </w:p>
    <w:p w14:paraId="38F511C0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  <w:lang w:eastAsia="tr-TR"/>
        </w:rPr>
      </w:pPr>
      <w:r w:rsidRPr="00B60B11">
        <w:rPr>
          <w:rFonts w:ascii="Times New Roman" w:hAnsi="Times New Roman"/>
          <w:sz w:val="28"/>
          <w:szCs w:val="28"/>
          <w:lang w:eastAsia="tr-TR"/>
        </w:rPr>
        <w:t>В 2023 году завершена работа по реализации научных исследований в соответствии с календарным планом 9 научно-технических программ программно-целевого финансирования со сроком реализации 2021-2023 годы.</w:t>
      </w:r>
    </w:p>
    <w:p w14:paraId="2CB6B5AA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left="567" w:right="0" w:firstLine="709"/>
        <w:jc w:val="both"/>
        <w:rPr>
          <w:rFonts w:ascii="Times New Roman" w:hAnsi="Times New Roman"/>
          <w:sz w:val="28"/>
          <w:szCs w:val="28"/>
          <w:lang w:eastAsia="tr-TR"/>
        </w:rPr>
      </w:pPr>
    </w:p>
    <w:p w14:paraId="7863F619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  <w:lang w:eastAsia="tr-TR"/>
        </w:rPr>
      </w:pPr>
      <w:r w:rsidRPr="00B60B11">
        <w:rPr>
          <w:rFonts w:ascii="Times New Roman" w:hAnsi="Times New Roman"/>
          <w:b/>
          <w:sz w:val="28"/>
          <w:szCs w:val="28"/>
          <w:lang w:eastAsia="tr-TR"/>
        </w:rPr>
        <w:t>1.</w:t>
      </w:r>
      <w:r w:rsidRPr="009E597E">
        <w:rPr>
          <w:rFonts w:ascii="Times New Roman" w:hAnsi="Times New Roman"/>
          <w:b/>
          <w:i/>
          <w:sz w:val="28"/>
          <w:szCs w:val="28"/>
          <w:lang w:eastAsia="tr-TR"/>
        </w:rPr>
        <w:t xml:space="preserve"> </w:t>
      </w:r>
      <w:r w:rsidRPr="00B60B11">
        <w:rPr>
          <w:rFonts w:ascii="Times New Roman" w:hAnsi="Times New Roman"/>
          <w:b/>
          <w:i/>
          <w:sz w:val="28"/>
          <w:szCs w:val="28"/>
          <w:lang w:eastAsia="tr-TR"/>
        </w:rPr>
        <w:t>НТП «Разработка и развитие инновационных технологий ранней диагностики и лечения злокачественных заболеваний с учетом современных подходов геномики»</w:t>
      </w:r>
      <w:r w:rsidRPr="00B60B11">
        <w:rPr>
          <w:rFonts w:ascii="Times New Roman" w:hAnsi="Times New Roman"/>
          <w:sz w:val="28"/>
          <w:szCs w:val="28"/>
          <w:lang w:eastAsia="tr-TR"/>
        </w:rPr>
        <w:t xml:space="preserve"> (исполнитель – АО «Казахский научно-исследовательский институт онкологии и радиологии»). Срок реализации – 2021-2023 годы.</w:t>
      </w:r>
    </w:p>
    <w:p w14:paraId="2DE517E4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eastAsia="SimSun" w:hAnsi="Times New Roman"/>
          <w:strike/>
          <w:sz w:val="28"/>
          <w:szCs w:val="28"/>
          <w:lang w:eastAsia="ru-RU"/>
        </w:rPr>
      </w:pPr>
      <w:r w:rsidRPr="00B60B11">
        <w:rPr>
          <w:rFonts w:ascii="Times New Roman" w:eastAsia="SimSun" w:hAnsi="Times New Roman"/>
          <w:sz w:val="28"/>
          <w:szCs w:val="28"/>
          <w:lang w:eastAsia="ru-RU"/>
        </w:rPr>
        <w:t>Объекты исследования: пациент</w:t>
      </w:r>
      <w:r w:rsidRPr="00B60B11">
        <w:rPr>
          <w:rFonts w:ascii="Times New Roman" w:eastAsia="SimSun" w:hAnsi="Times New Roman"/>
          <w:sz w:val="28"/>
          <w:szCs w:val="28"/>
          <w:lang w:val="kk-KZ" w:eastAsia="ru-RU"/>
        </w:rPr>
        <w:t xml:space="preserve">ы без </w:t>
      </w:r>
      <w:r w:rsidRPr="00B60B11">
        <w:rPr>
          <w:rFonts w:ascii="Times New Roman" w:eastAsia="SimSun" w:hAnsi="Times New Roman"/>
          <w:sz w:val="28"/>
          <w:szCs w:val="28"/>
          <w:lang w:eastAsia="ru-RU"/>
        </w:rPr>
        <w:t>диагноз</w:t>
      </w:r>
      <w:r w:rsidRPr="00B60B11">
        <w:rPr>
          <w:rFonts w:ascii="Times New Roman" w:eastAsia="SimSun" w:hAnsi="Times New Roman"/>
          <w:sz w:val="28"/>
          <w:szCs w:val="28"/>
          <w:lang w:val="kk-KZ" w:eastAsia="ru-RU"/>
        </w:rPr>
        <w:t>а и с верифицированным диагнозом</w:t>
      </w:r>
      <w:r w:rsidRPr="00B60B11">
        <w:rPr>
          <w:rFonts w:ascii="Times New Roman" w:eastAsia="SimSun" w:hAnsi="Times New Roman"/>
          <w:sz w:val="28"/>
          <w:szCs w:val="28"/>
          <w:lang w:eastAsia="ru-RU"/>
        </w:rPr>
        <w:t xml:space="preserve"> (согласно МКБ – 10)</w:t>
      </w:r>
      <w:r w:rsidRPr="00B60B11">
        <w:rPr>
          <w:rFonts w:ascii="Times New Roman" w:eastAsia="SimSun" w:hAnsi="Times New Roman"/>
          <w:sz w:val="28"/>
          <w:szCs w:val="28"/>
          <w:lang w:val="kk-KZ" w:eastAsia="ru-RU"/>
        </w:rPr>
        <w:t xml:space="preserve">: </w:t>
      </w:r>
      <w:r w:rsidRPr="00B60B11">
        <w:rPr>
          <w:rFonts w:ascii="Times New Roman" w:eastAsia="SimSun" w:hAnsi="Times New Roman"/>
          <w:sz w:val="28"/>
          <w:szCs w:val="28"/>
          <w:lang w:eastAsia="ru-RU"/>
        </w:rPr>
        <w:t xml:space="preserve">рак легкого (РЛ), рак желудка (РЖ), рак яичников (РЯ), рак шейки матки (РШМ), колоректальный рак (КРР), острый лейкоз (ОЛ) у детей, </w:t>
      </w:r>
      <w:proofErr w:type="spellStart"/>
      <w:r w:rsidRPr="00B60B11">
        <w:rPr>
          <w:rFonts w:ascii="Times New Roman" w:eastAsia="SimSun" w:hAnsi="Times New Roman"/>
          <w:sz w:val="28"/>
          <w:szCs w:val="28"/>
          <w:lang w:eastAsia="ru-RU"/>
        </w:rPr>
        <w:t>экстрагонадные</w:t>
      </w:r>
      <w:proofErr w:type="spellEnd"/>
      <w:r w:rsidRPr="00B60B11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proofErr w:type="spellStart"/>
      <w:r w:rsidRPr="00B60B11">
        <w:rPr>
          <w:rFonts w:ascii="Times New Roman" w:eastAsia="SimSun" w:hAnsi="Times New Roman"/>
          <w:sz w:val="28"/>
          <w:szCs w:val="28"/>
          <w:lang w:eastAsia="ru-RU"/>
        </w:rPr>
        <w:t>герминогенноклеточные</w:t>
      </w:r>
      <w:proofErr w:type="spellEnd"/>
      <w:r w:rsidRPr="00B60B11">
        <w:rPr>
          <w:rFonts w:ascii="Times New Roman" w:eastAsia="SimSun" w:hAnsi="Times New Roman"/>
          <w:sz w:val="28"/>
          <w:szCs w:val="28"/>
          <w:lang w:eastAsia="ru-RU"/>
        </w:rPr>
        <w:t xml:space="preserve"> опухоли (ЭГГКО), образцы биологического материала</w:t>
      </w:r>
      <w:r w:rsidRPr="00B60B11">
        <w:rPr>
          <w:rFonts w:ascii="Times New Roman" w:eastAsia="SimSun" w:hAnsi="Times New Roman"/>
          <w:sz w:val="28"/>
          <w:szCs w:val="28"/>
          <w:lang w:val="kk-KZ" w:eastAsia="ru-RU"/>
        </w:rPr>
        <w:t xml:space="preserve">. </w:t>
      </w:r>
    </w:p>
    <w:p w14:paraId="48D25494" w14:textId="77777777" w:rsidR="00D963FF" w:rsidRPr="00B60B11" w:rsidRDefault="00D963FF" w:rsidP="00D963F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B60B11">
        <w:rPr>
          <w:rFonts w:ascii="Times New Roman" w:eastAsia="SimSun" w:hAnsi="Times New Roman"/>
          <w:sz w:val="28"/>
          <w:szCs w:val="28"/>
          <w:lang w:eastAsia="ru-RU"/>
        </w:rPr>
        <w:t xml:space="preserve">Цель программы: Разработка и развитие инновационных технологий ранней диагностики и лечения злокачественных заболеваний с учетом современных подходов геномики и протеомики при раке легкого, раке желудка, раке яичников, раке шейки матки, колоректальном раке и у детей при острых лейкозах, </w:t>
      </w:r>
      <w:proofErr w:type="spellStart"/>
      <w:r w:rsidRPr="00B60B11">
        <w:rPr>
          <w:rFonts w:ascii="Times New Roman" w:eastAsia="SimSun" w:hAnsi="Times New Roman"/>
          <w:sz w:val="28"/>
          <w:szCs w:val="28"/>
          <w:lang w:eastAsia="ru-RU"/>
        </w:rPr>
        <w:t>экстрагонадных</w:t>
      </w:r>
      <w:proofErr w:type="spellEnd"/>
      <w:r w:rsidRPr="00B60B11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proofErr w:type="spellStart"/>
      <w:r w:rsidRPr="00B60B11">
        <w:rPr>
          <w:rFonts w:ascii="Times New Roman" w:eastAsia="SimSun" w:hAnsi="Times New Roman"/>
          <w:sz w:val="28"/>
          <w:szCs w:val="28"/>
          <w:lang w:eastAsia="ru-RU"/>
        </w:rPr>
        <w:t>герминогенноклеточных</w:t>
      </w:r>
      <w:proofErr w:type="spellEnd"/>
      <w:r w:rsidRPr="00B60B11">
        <w:rPr>
          <w:rFonts w:ascii="Times New Roman" w:eastAsia="SimSun" w:hAnsi="Times New Roman"/>
          <w:sz w:val="28"/>
          <w:szCs w:val="28"/>
          <w:lang w:eastAsia="ru-RU"/>
        </w:rPr>
        <w:t xml:space="preserve"> опухолях.</w:t>
      </w:r>
    </w:p>
    <w:p w14:paraId="480387EF" w14:textId="77777777" w:rsidR="00D963FF" w:rsidRPr="00B60B11" w:rsidRDefault="00D963FF" w:rsidP="00D963F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0"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60B11">
        <w:rPr>
          <w:rFonts w:ascii="Times New Roman" w:eastAsia="SimSun" w:hAnsi="Times New Roman"/>
          <w:bCs/>
          <w:sz w:val="28"/>
          <w:szCs w:val="28"/>
          <w:lang w:val="kk-KZ" w:eastAsia="ru-RU"/>
        </w:rPr>
        <w:t>Методы проведения работы: разработка</w:t>
      </w:r>
      <w:r w:rsidRPr="00B60B11">
        <w:rPr>
          <w:rFonts w:ascii="Times New Roman" w:eastAsia="SimSun" w:hAnsi="Times New Roman"/>
          <w:sz w:val="28"/>
          <w:szCs w:val="28"/>
          <w:lang w:eastAsia="ru-RU"/>
        </w:rPr>
        <w:t xml:space="preserve"> стандартных операционных процедур, клинические (диагностические, оценка </w:t>
      </w:r>
      <w:r w:rsidRPr="00B60B1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клинической эффективности и токсичности лекарственной терапии)</w:t>
      </w:r>
      <w:r w:rsidRPr="00B60B11">
        <w:rPr>
          <w:rFonts w:ascii="Times New Roman" w:eastAsia="SimSun" w:hAnsi="Times New Roman"/>
          <w:sz w:val="28"/>
          <w:szCs w:val="28"/>
          <w:lang w:eastAsia="ru-RU"/>
        </w:rPr>
        <w:t xml:space="preserve">, </w:t>
      </w:r>
      <w:r w:rsidRPr="00B60B1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молекулярно-генетические (</w:t>
      </w:r>
      <w:proofErr w:type="spellStart"/>
      <w:r w:rsidRPr="00B60B1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иммуногистохимия</w:t>
      </w:r>
      <w:proofErr w:type="spellEnd"/>
      <w:r w:rsidRPr="00B60B1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(ИГХ), </w:t>
      </w:r>
      <w:proofErr w:type="spellStart"/>
      <w:r w:rsidRPr="00B60B1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сиквенс</w:t>
      </w:r>
      <w:proofErr w:type="spellEnd"/>
      <w:r w:rsidRPr="00B60B1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полимеразная цепная реакция), статистические методы исследования.</w:t>
      </w:r>
    </w:p>
    <w:p w14:paraId="4A82B151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B11">
        <w:rPr>
          <w:rFonts w:ascii="Times New Roman" w:eastAsia="SimSun" w:hAnsi="Times New Roman"/>
          <w:bCs/>
          <w:sz w:val="28"/>
          <w:szCs w:val="28"/>
          <w:lang w:val="kk-KZ" w:eastAsia="ru-RU"/>
        </w:rPr>
        <w:t>Результаты работы за отчетный период и новизна исследований: стандартные операционные процедуры</w:t>
      </w:r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60B11">
        <w:rPr>
          <w:rFonts w:ascii="Times New Roman" w:eastAsia="SimSun" w:hAnsi="Times New Roman"/>
          <w:sz w:val="28"/>
          <w:szCs w:val="28"/>
          <w:lang w:eastAsia="ru-RU"/>
        </w:rPr>
        <w:t>методические рекомендации; п</w:t>
      </w:r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 xml:space="preserve">роведено 3000 </w:t>
      </w:r>
      <w:proofErr w:type="spellStart"/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>низкодозных</w:t>
      </w:r>
      <w:proofErr w:type="spellEnd"/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компьютерных томографических исследований; изучение частоты встречаемости драйверных мутаций (EGFR, ALK) у пациентов с </w:t>
      </w:r>
      <w:proofErr w:type="spellStart"/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>немелкоклеточным</w:t>
      </w:r>
      <w:proofErr w:type="spellEnd"/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 xml:space="preserve"> раком легкого (НМЛР) и</w:t>
      </w:r>
      <w:r w:rsidRPr="00B60B1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</w:t>
      </w:r>
      <w:r w:rsidRPr="00B60B11">
        <w:rPr>
          <w:rFonts w:ascii="Times New Roman" w:eastAsia="Times New Roman" w:hAnsi="Times New Roman"/>
          <w:sz w:val="28"/>
          <w:szCs w:val="28"/>
          <w:lang w:val="kk-KZ" w:eastAsia="ru-RU"/>
        </w:rPr>
        <w:t>отдаленны</w:t>
      </w:r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 xml:space="preserve">х </w:t>
      </w:r>
      <w:r w:rsidRPr="00B60B11">
        <w:rPr>
          <w:rFonts w:ascii="Times New Roman" w:eastAsia="Times New Roman" w:hAnsi="Times New Roman"/>
          <w:sz w:val="28"/>
          <w:szCs w:val="28"/>
          <w:lang w:val="kk-KZ" w:eastAsia="ru-RU"/>
        </w:rPr>
        <w:t>результат</w:t>
      </w:r>
      <w:proofErr w:type="spellStart"/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proofErr w:type="spellEnd"/>
      <w:r w:rsidRPr="00B60B1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лечения</w:t>
      </w:r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>, получавших лечение в 2015-2020гг.</w:t>
      </w:r>
      <w:r w:rsidRPr="00B60B11">
        <w:rPr>
          <w:rFonts w:ascii="Times New Roman" w:eastAsia="SimSun" w:hAnsi="Times New Roman"/>
          <w:sz w:val="28"/>
          <w:szCs w:val="28"/>
          <w:lang w:eastAsia="ru-RU"/>
        </w:rPr>
        <w:t xml:space="preserve">; </w:t>
      </w:r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</w:t>
      </w:r>
      <w:proofErr w:type="spellStart"/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>конкордантности</w:t>
      </w:r>
      <w:proofErr w:type="spellEnd"/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 xml:space="preserve"> двух диагностических методов по выявлению мутации Т790М по циркулирующей ДНК в плазме крови 85 больных НМРЛ; </w:t>
      </w:r>
      <w:r w:rsidRPr="00B60B1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разработка модели досимптомной диагностики рака легкого; </w:t>
      </w:r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</w:t>
      </w:r>
      <w:proofErr w:type="spellStart"/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>хромоскопии</w:t>
      </w:r>
      <w:proofErr w:type="spellEnd"/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населения в регионах Казахстана (2 500 человек); ИГХ исследования у 200 больных с раком желудка </w:t>
      </w:r>
      <w:r w:rsidRPr="00B60B11">
        <w:rPr>
          <w:rFonts w:ascii="Times New Roman" w:eastAsia="Times New Roman" w:hAnsi="Times New Roman"/>
          <w:sz w:val="28"/>
          <w:szCs w:val="28"/>
          <w:lang w:val="en-US" w:eastAsia="ru-RU"/>
        </w:rPr>
        <w:t>CDH</w:t>
      </w:r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>1(Е-</w:t>
      </w:r>
      <w:proofErr w:type="spellStart"/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>кадхерин</w:t>
      </w:r>
      <w:proofErr w:type="spellEnd"/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>), Her2/</w:t>
      </w:r>
      <w:proofErr w:type="spellStart"/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>neu</w:t>
      </w:r>
      <w:proofErr w:type="spellEnd"/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 xml:space="preserve">, PDL1; клинико-анамнестических особенностей 300 больных с раком яичка; </w:t>
      </w:r>
      <w:r w:rsidRPr="00B60B1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проведение секвенирования </w:t>
      </w:r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 xml:space="preserve">96 </w:t>
      </w:r>
      <w:r w:rsidRPr="00B60B11">
        <w:rPr>
          <w:rFonts w:ascii="Times New Roman" w:eastAsia="Times New Roman" w:hAnsi="Times New Roman"/>
          <w:sz w:val="28"/>
          <w:szCs w:val="28"/>
          <w:lang w:val="kk-KZ" w:eastAsia="ru-RU"/>
        </w:rPr>
        <w:t>биологических образцов больных РЯ</w:t>
      </w:r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B60B1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</w:t>
      </w:r>
      <w:r w:rsidRPr="00B60B1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анализом ассоциации между наличием мутации в генах </w:t>
      </w:r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>BRCA</w:t>
      </w:r>
      <w:r w:rsidRPr="00B60B1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 и </w:t>
      </w:r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>BRCA</w:t>
      </w:r>
      <w:r w:rsidRPr="00B60B1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 и основными клиническими характеристиками РЯ; клинико-анамнестические особенности и </w:t>
      </w:r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информированность о вакцинации вируса </w:t>
      </w:r>
      <w:proofErr w:type="spellStart"/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>папиломы</w:t>
      </w:r>
      <w:proofErr w:type="spellEnd"/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человека (3500 женщин); результаты гинекологического осмотра 2000 участников, результаты ВПЧ (ПЦР) и ПАП теста; результаты анкетирования, клинического материала с выявлением скрытой крови в кале 8003 человек; </w:t>
      </w:r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результаты 600 исследований виртуальной колоноскопии и NK </w:t>
      </w:r>
      <w:proofErr w:type="spellStart"/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>Vue</w:t>
      </w:r>
      <w:proofErr w:type="spellEnd"/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 xml:space="preserve"> теста; 150 исследований </w:t>
      </w:r>
      <w:proofErr w:type="spellStart"/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>видеоколоноскопии</w:t>
      </w:r>
      <w:proofErr w:type="spellEnd"/>
      <w:r w:rsidRPr="00B60B1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 xml:space="preserve">с возможными </w:t>
      </w:r>
      <w:proofErr w:type="spellStart"/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>миниинвазивными</w:t>
      </w:r>
      <w:proofErr w:type="spellEnd"/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 xml:space="preserve"> хирургическими вмешательствами; результаты морфологических и </w:t>
      </w:r>
      <w:r w:rsidRPr="00B60B1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ИГХ </w:t>
      </w:r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исследований </w:t>
      </w:r>
      <w:r w:rsidRPr="00B60B11">
        <w:rPr>
          <w:rFonts w:ascii="Times New Roman" w:eastAsia="Times New Roman" w:hAnsi="Times New Roman"/>
          <w:sz w:val="28"/>
          <w:szCs w:val="28"/>
          <w:lang w:val="kk-KZ" w:eastAsia="ru-RU"/>
        </w:rPr>
        <w:t>пациентам с колоректальным раком (КРР)</w:t>
      </w:r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 xml:space="preserve">; определение циркулирующей опухолевой ДНК (150 исследований) методом жидкостной биопсии; </w:t>
      </w:r>
      <w:r w:rsidRPr="00B60B11">
        <w:rPr>
          <w:rFonts w:ascii="Times New Roman" w:eastAsia="Times New Roman" w:hAnsi="Times New Roman"/>
          <w:sz w:val="28"/>
          <w:szCs w:val="28"/>
          <w:lang w:val="kk-KZ" w:eastAsia="ru-RU"/>
        </w:rPr>
        <w:t>разработка алгоритм</w:t>
      </w:r>
      <w:proofErr w:type="spellStart"/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proofErr w:type="spellEnd"/>
      <w:r w:rsidRPr="00B60B1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молекулярно-генетической диагностики для профилактики КРР у лиц с генетически отягощенным анамнезом;</w:t>
      </w:r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исследования MSI 200 пациентов КРР, анализ </w:t>
      </w:r>
      <w:r w:rsidRPr="00B60B11">
        <w:rPr>
          <w:rFonts w:ascii="Times New Roman" w:eastAsia="Times New Roman" w:hAnsi="Times New Roman"/>
          <w:sz w:val="28"/>
          <w:szCs w:val="28"/>
          <w:lang w:val="kk-KZ" w:eastAsia="ru-RU"/>
        </w:rPr>
        <w:t>эффективности лечения в зависимости от стадии, локализаци</w:t>
      </w:r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60B1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процесса,</w:t>
      </w:r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статуса</w:t>
      </w:r>
      <w:r w:rsidRPr="00B60B1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MSI;</w:t>
      </w:r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 экспрессии </w:t>
      </w:r>
      <w:r w:rsidRPr="00B60B1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и интенсивности флюоресценции </w:t>
      </w:r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 xml:space="preserve">маркеров апоптоза </w:t>
      </w:r>
      <w:r w:rsidRPr="00B60B11">
        <w:rPr>
          <w:rFonts w:ascii="Times New Roman" w:eastAsia="Times New Roman" w:hAnsi="Times New Roman"/>
          <w:sz w:val="28"/>
          <w:szCs w:val="28"/>
          <w:lang w:val="kk-KZ" w:eastAsia="ru-RU"/>
        </w:rPr>
        <w:t>при остром лейкозе, изучение экспрессии микроРНК у пациентов с экстрагонадной медиастенальной герминативно-клеточной опухолью (ЭГГКО),</w:t>
      </w:r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рекомендации по расширению панели поверхностных антигенов при </w:t>
      </w:r>
      <w:proofErr w:type="spellStart"/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>иммунофенотипировании</w:t>
      </w:r>
      <w:proofErr w:type="spellEnd"/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 xml:space="preserve"> клеток костного мозга; анализ экспрессии различных кластеров </w:t>
      </w:r>
      <w:proofErr w:type="spellStart"/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>микроРНК</w:t>
      </w:r>
      <w:proofErr w:type="spellEnd"/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 xml:space="preserve"> у пациентов с ЭГГКО, результаты исследований показателей транспорта специфических и неспецифических онкомаркеров у больных при раке легких, раке желудка, раке яичника, раке шейки матки, колоректальном раке, разработка программы сопроводительной терапии на основе показателей протеомики при различных онкозаболеваниях. </w:t>
      </w:r>
    </w:p>
    <w:p w14:paraId="12D953EF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B60B11">
        <w:rPr>
          <w:rFonts w:ascii="Times New Roman" w:eastAsia="SimSun" w:hAnsi="Times New Roman"/>
          <w:sz w:val="28"/>
          <w:szCs w:val="28"/>
          <w:lang w:eastAsia="ru-RU"/>
        </w:rPr>
        <w:t xml:space="preserve">Результаты </w:t>
      </w:r>
      <w:r w:rsidRPr="00B60B11">
        <w:rPr>
          <w:rFonts w:ascii="Times New Roman" w:hAnsi="Times New Roman"/>
          <w:sz w:val="28"/>
          <w:szCs w:val="28"/>
          <w:lang w:val="kk-KZ"/>
        </w:rPr>
        <w:t xml:space="preserve">доложены на международных и республиканских научных мероприятиях (123 докладов). Опубликовано 37 статей (18 из них - в международных), 6 методических рекомендаций, 36 тезисов. Оформлены 52 актов внедрения. </w:t>
      </w:r>
      <w:r w:rsidRPr="00B60B11">
        <w:rPr>
          <w:rFonts w:ascii="Times New Roman" w:eastAsia="SimSun" w:hAnsi="Times New Roman"/>
          <w:sz w:val="28"/>
          <w:szCs w:val="28"/>
          <w:lang w:eastAsia="ru-RU"/>
        </w:rPr>
        <w:t>Основные конструктивные, технологические и технико-эксплуатационные характеристики</w:t>
      </w:r>
      <w:r w:rsidRPr="00B60B11">
        <w:rPr>
          <w:rFonts w:ascii="Times New Roman" w:eastAsia="SimSun" w:hAnsi="Times New Roman"/>
          <w:sz w:val="28"/>
          <w:szCs w:val="28"/>
          <w:lang w:val="kk-KZ" w:eastAsia="ru-RU"/>
        </w:rPr>
        <w:t xml:space="preserve">: </w:t>
      </w:r>
      <w:r w:rsidRPr="00B60B11">
        <w:rPr>
          <w:rFonts w:ascii="Times New Roman" w:eastAsia="SimSun" w:hAnsi="Times New Roman"/>
          <w:sz w:val="28"/>
          <w:szCs w:val="28"/>
          <w:lang w:eastAsia="ru-RU"/>
        </w:rPr>
        <w:t>создание научно-обоснованных программ ранней диагностики, скрининга, персонифицированной терапии рака. Получены 8 патентов и авторских свидетельств.</w:t>
      </w:r>
    </w:p>
    <w:p w14:paraId="3675B3B1" w14:textId="77777777" w:rsidR="00D963FF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hAnsi="Times New Roman"/>
          <w:b/>
          <w:sz w:val="28"/>
          <w:szCs w:val="28"/>
          <w:lang w:eastAsia="tr-TR"/>
        </w:rPr>
      </w:pPr>
    </w:p>
    <w:p w14:paraId="5C7B6C29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  <w:lang w:eastAsia="tr-TR"/>
        </w:rPr>
      </w:pPr>
      <w:r w:rsidRPr="00B60B11">
        <w:rPr>
          <w:rFonts w:ascii="Times New Roman" w:hAnsi="Times New Roman"/>
          <w:b/>
          <w:sz w:val="28"/>
          <w:szCs w:val="28"/>
          <w:lang w:eastAsia="tr-TR"/>
        </w:rPr>
        <w:t>2.</w:t>
      </w:r>
      <w:r w:rsidRPr="00B60B11">
        <w:rPr>
          <w:rFonts w:ascii="Times New Roman" w:hAnsi="Times New Roman"/>
          <w:sz w:val="28"/>
          <w:szCs w:val="28"/>
          <w:lang w:eastAsia="tr-TR"/>
        </w:rPr>
        <w:t xml:space="preserve"> </w:t>
      </w:r>
      <w:r w:rsidRPr="00B60B11">
        <w:rPr>
          <w:rFonts w:ascii="Times New Roman" w:hAnsi="Times New Roman"/>
          <w:b/>
          <w:i/>
          <w:sz w:val="28"/>
          <w:szCs w:val="28"/>
          <w:lang w:eastAsia="tr-TR"/>
        </w:rPr>
        <w:t>НТП «Старение и здоровая продолжительность жизни</w:t>
      </w:r>
      <w:r w:rsidRPr="00B60B11">
        <w:rPr>
          <w:rFonts w:ascii="Times New Roman" w:hAnsi="Times New Roman"/>
          <w:sz w:val="28"/>
          <w:szCs w:val="28"/>
          <w:lang w:eastAsia="tr-TR"/>
        </w:rPr>
        <w:t xml:space="preserve">» (исполнитель – АОО «Назарбаев Университет»). Срок реализации - 2021-2023 годы. </w:t>
      </w:r>
    </w:p>
    <w:p w14:paraId="05F13917" w14:textId="77777777" w:rsidR="00D963FF" w:rsidRPr="00B60B11" w:rsidRDefault="00D963FF" w:rsidP="00D963FF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60B11">
        <w:rPr>
          <w:rFonts w:ascii="Times New Roman" w:eastAsia="Times New Roman" w:hAnsi="Times New Roman"/>
          <w:bCs/>
          <w:sz w:val="28"/>
          <w:szCs w:val="28"/>
        </w:rPr>
        <w:t>Цель этой программы -</w:t>
      </w:r>
      <w:r w:rsidRPr="00B60B11">
        <w:rPr>
          <w:rFonts w:ascii="Times New Roman" w:eastAsia="Times New Roman" w:hAnsi="Times New Roman"/>
          <w:sz w:val="28"/>
          <w:szCs w:val="28"/>
        </w:rPr>
        <w:t xml:space="preserve"> реализовать многогранную, органично взаимосвязанную государственную целевую программу исследований высокого международного уровня в области старения и здоровой жизни. Программа обеспечила концентрацию высококвалифицированного персонала в Назарбаев Университете, оснащенном современной инструментальной и экспериментальной базой, с конкретной целью достижения национальных стратегических задач Казахстана в области регенеративной/персонализированной медицины с акцентом на клеточное омоложение, диагностику/лечение возрастного рака и инфекции COVID с особым упором на улучшение качества жизни пожилых людей.</w:t>
      </w:r>
    </w:p>
    <w:p w14:paraId="1227D2D1" w14:textId="77777777" w:rsidR="00D963FF" w:rsidRPr="00B60B11" w:rsidRDefault="00D963FF" w:rsidP="00D963FF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60B11">
        <w:rPr>
          <w:rFonts w:ascii="Times New Roman" w:eastAsia="Times New Roman" w:hAnsi="Times New Roman"/>
          <w:sz w:val="28"/>
          <w:szCs w:val="28"/>
        </w:rPr>
        <w:t xml:space="preserve">В ходе выполнения проекта проведено обучение исследователей казахстанских университетов-коллабораторов Программы: Медицинского университета Караганды и Казахского национального медицинского университета им. </w:t>
      </w:r>
      <w:proofErr w:type="spellStart"/>
      <w:r w:rsidRPr="00B60B11">
        <w:rPr>
          <w:rFonts w:ascii="Times New Roman" w:eastAsia="Times New Roman" w:hAnsi="Times New Roman"/>
          <w:sz w:val="28"/>
          <w:szCs w:val="28"/>
        </w:rPr>
        <w:t>С.Д.Асфендиярова</w:t>
      </w:r>
      <w:proofErr w:type="spellEnd"/>
      <w:r w:rsidRPr="00B60B11">
        <w:rPr>
          <w:rFonts w:ascii="Times New Roman" w:eastAsia="Times New Roman" w:hAnsi="Times New Roman"/>
          <w:sz w:val="28"/>
          <w:szCs w:val="28"/>
        </w:rPr>
        <w:t>.</w:t>
      </w:r>
    </w:p>
    <w:p w14:paraId="1CCF5CE4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  <w:lang w:eastAsia="tr-TR"/>
        </w:rPr>
      </w:pPr>
      <w:r w:rsidRPr="00B60B11">
        <w:rPr>
          <w:rFonts w:ascii="Times New Roman" w:hAnsi="Times New Roman"/>
          <w:sz w:val="28"/>
          <w:szCs w:val="28"/>
          <w:lang w:eastAsia="tr-TR"/>
        </w:rPr>
        <w:lastRenderedPageBreak/>
        <w:t xml:space="preserve">В 2023 году завершены исследования по определению динамики перепрограммирования возрастных признаков старения, роли белков в </w:t>
      </w:r>
      <w:proofErr w:type="spellStart"/>
      <w:r w:rsidRPr="00B60B11">
        <w:rPr>
          <w:rFonts w:ascii="Times New Roman" w:hAnsi="Times New Roman"/>
          <w:sz w:val="28"/>
          <w:szCs w:val="28"/>
          <w:lang w:eastAsia="tr-TR"/>
        </w:rPr>
        <w:t>нейродегенерации</w:t>
      </w:r>
      <w:proofErr w:type="spellEnd"/>
      <w:r w:rsidRPr="00B60B11">
        <w:rPr>
          <w:rFonts w:ascii="Times New Roman" w:hAnsi="Times New Roman"/>
          <w:sz w:val="28"/>
          <w:szCs w:val="28"/>
          <w:lang w:eastAsia="tr-TR"/>
        </w:rPr>
        <w:t xml:space="preserve">, созданию генетически модифицированных штаммов бактерий, которые влияют на развитие и прогрессию раковых заболеваний, проведению комплексного диагностического исследования для распределения групп пациентов с низким/высоким риском лимфомы и хронического </w:t>
      </w:r>
      <w:proofErr w:type="spellStart"/>
      <w:r w:rsidRPr="00B60B11">
        <w:rPr>
          <w:rFonts w:ascii="Times New Roman" w:hAnsi="Times New Roman"/>
          <w:sz w:val="28"/>
          <w:szCs w:val="28"/>
          <w:lang w:eastAsia="tr-TR"/>
        </w:rPr>
        <w:t>лимфоцитарного</w:t>
      </w:r>
      <w:proofErr w:type="spellEnd"/>
      <w:r w:rsidRPr="00B60B11">
        <w:rPr>
          <w:rFonts w:ascii="Times New Roman" w:hAnsi="Times New Roman"/>
          <w:sz w:val="28"/>
          <w:szCs w:val="28"/>
          <w:lang w:eastAsia="tr-TR"/>
        </w:rPr>
        <w:t xml:space="preserve"> лейкоза на основе комплексного анализа биопсии лимфатических узлов, выявлению факторов, регулирующих </w:t>
      </w:r>
      <w:proofErr w:type="spellStart"/>
      <w:r w:rsidRPr="00B60B11">
        <w:rPr>
          <w:rFonts w:ascii="Times New Roman" w:hAnsi="Times New Roman"/>
          <w:sz w:val="28"/>
          <w:szCs w:val="28"/>
          <w:lang w:eastAsia="tr-TR"/>
        </w:rPr>
        <w:t>трансактивацию</w:t>
      </w:r>
      <w:proofErr w:type="spellEnd"/>
      <w:r w:rsidRPr="00B60B11">
        <w:rPr>
          <w:rFonts w:ascii="Times New Roman" w:hAnsi="Times New Roman"/>
          <w:sz w:val="28"/>
          <w:szCs w:val="28"/>
          <w:lang w:eastAsia="tr-TR"/>
        </w:rPr>
        <w:t xml:space="preserve"> эндогенных ретровирусов после заражения риновирусом и SARS-Cov-2, которые способствуют повышению роста смертности у пожилых людей.</w:t>
      </w:r>
    </w:p>
    <w:p w14:paraId="5A2B5CCF" w14:textId="77777777" w:rsidR="00D963FF" w:rsidRPr="00B60B11" w:rsidRDefault="00D963FF" w:rsidP="00D96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60B11">
        <w:rPr>
          <w:rFonts w:ascii="Times New Roman" w:eastAsia="Times New Roman" w:hAnsi="Times New Roman"/>
          <w:sz w:val="28"/>
          <w:szCs w:val="28"/>
        </w:rPr>
        <w:t>Список подготовленных статей за 2021-2023 в высокорейтинговых зарубежных и отечественных изданиях в количестве 10.</w:t>
      </w:r>
    </w:p>
    <w:p w14:paraId="4C946410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  <w:lang w:eastAsia="tr-TR"/>
        </w:rPr>
      </w:pPr>
      <w:r w:rsidRPr="00B60B11">
        <w:rPr>
          <w:rFonts w:ascii="Times New Roman" w:hAnsi="Times New Roman"/>
          <w:b/>
          <w:sz w:val="28"/>
          <w:szCs w:val="28"/>
          <w:lang w:eastAsia="tr-TR"/>
        </w:rPr>
        <w:t>3.</w:t>
      </w:r>
      <w:r w:rsidRPr="00B60B11">
        <w:rPr>
          <w:rFonts w:ascii="Times New Roman" w:hAnsi="Times New Roman"/>
          <w:sz w:val="28"/>
          <w:szCs w:val="28"/>
          <w:lang w:eastAsia="tr-TR"/>
        </w:rPr>
        <w:t xml:space="preserve"> </w:t>
      </w:r>
      <w:r w:rsidRPr="00B60B11">
        <w:rPr>
          <w:rFonts w:ascii="Times New Roman" w:hAnsi="Times New Roman"/>
          <w:b/>
          <w:i/>
          <w:sz w:val="28"/>
          <w:szCs w:val="28"/>
          <w:lang w:eastAsia="tr-TR"/>
        </w:rPr>
        <w:t>НТП «Разработка и научное обоснование инновационных технологий для повышения эффективности диагностики, лечения повреждений, последствий травм, заболеваний конечностей, позвоночника и таза»</w:t>
      </w:r>
      <w:r w:rsidRPr="00B60B11">
        <w:rPr>
          <w:rFonts w:ascii="Times New Roman" w:hAnsi="Times New Roman"/>
          <w:sz w:val="28"/>
          <w:szCs w:val="28"/>
          <w:lang w:eastAsia="tr-TR"/>
        </w:rPr>
        <w:t xml:space="preserve"> (Исполнитель – РГП на ПХВ «Национальный научный центр травматологии и ортопедии имени академика Н.Д. </w:t>
      </w:r>
      <w:proofErr w:type="spellStart"/>
      <w:r w:rsidRPr="00B60B11">
        <w:rPr>
          <w:rFonts w:ascii="Times New Roman" w:hAnsi="Times New Roman"/>
          <w:sz w:val="28"/>
          <w:szCs w:val="28"/>
          <w:lang w:eastAsia="tr-TR"/>
        </w:rPr>
        <w:t>Батпенова</w:t>
      </w:r>
      <w:proofErr w:type="spellEnd"/>
      <w:r w:rsidRPr="00B60B11">
        <w:rPr>
          <w:rFonts w:ascii="Times New Roman" w:hAnsi="Times New Roman"/>
          <w:sz w:val="28"/>
          <w:szCs w:val="28"/>
          <w:lang w:eastAsia="tr-TR"/>
        </w:rPr>
        <w:t>). Срок реализации – 2021-2023 годы.</w:t>
      </w:r>
    </w:p>
    <w:p w14:paraId="73CFA51B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60B11">
        <w:rPr>
          <w:rFonts w:ascii="Times New Roman" w:eastAsia="Times New Roman" w:hAnsi="Times New Roman"/>
          <w:sz w:val="28"/>
          <w:szCs w:val="28"/>
        </w:rPr>
        <w:t xml:space="preserve">Предложена новая универсальная классификация и дифференцированный подход к лечению различных деформаций грудной клетки, разработан способ лечения для лечения воронкообразной грудной клетки, разработана пластина для лечения </w:t>
      </w:r>
      <w:proofErr w:type="spellStart"/>
      <w:r w:rsidRPr="00B60B11">
        <w:rPr>
          <w:rFonts w:ascii="Times New Roman" w:eastAsia="Times New Roman" w:hAnsi="Times New Roman"/>
          <w:sz w:val="28"/>
          <w:szCs w:val="28"/>
        </w:rPr>
        <w:t>килевидной</w:t>
      </w:r>
      <w:proofErr w:type="spellEnd"/>
      <w:r w:rsidRPr="00B60B11">
        <w:rPr>
          <w:rFonts w:ascii="Times New Roman" w:eastAsia="Times New Roman" w:hAnsi="Times New Roman"/>
          <w:sz w:val="28"/>
          <w:szCs w:val="28"/>
        </w:rPr>
        <w:t xml:space="preserve"> грудной клетки. Внедрена операция по методу </w:t>
      </w:r>
      <w:proofErr w:type="spellStart"/>
      <w:r w:rsidRPr="00B60B11">
        <w:rPr>
          <w:rFonts w:ascii="Times New Roman" w:eastAsia="Times New Roman" w:hAnsi="Times New Roman"/>
          <w:sz w:val="28"/>
          <w:szCs w:val="28"/>
        </w:rPr>
        <w:t>Насса</w:t>
      </w:r>
      <w:proofErr w:type="spellEnd"/>
      <w:r w:rsidRPr="00B60B11">
        <w:rPr>
          <w:rFonts w:ascii="Times New Roman" w:eastAsia="Times New Roman" w:hAnsi="Times New Roman"/>
          <w:sz w:val="28"/>
          <w:szCs w:val="28"/>
        </w:rPr>
        <w:t xml:space="preserve">. Разработано устройство для доставки биокомпозитного </w:t>
      </w:r>
      <w:proofErr w:type="spellStart"/>
      <w:r w:rsidRPr="00B60B11">
        <w:rPr>
          <w:rFonts w:ascii="Times New Roman" w:eastAsia="Times New Roman" w:hAnsi="Times New Roman"/>
          <w:sz w:val="28"/>
          <w:szCs w:val="28"/>
        </w:rPr>
        <w:t>имплантанта</w:t>
      </w:r>
      <w:proofErr w:type="spellEnd"/>
      <w:r w:rsidRPr="00B60B11">
        <w:rPr>
          <w:rFonts w:ascii="Times New Roman" w:eastAsia="Times New Roman" w:hAnsi="Times New Roman"/>
          <w:sz w:val="28"/>
          <w:szCs w:val="28"/>
        </w:rPr>
        <w:t xml:space="preserve"> на основе гранул никелида титана. Получены положительные результаты применения нового биокомпозитного импланта на основе гранул никелида титана, фибринового гидрогеля и фибриновой массой при переломах грудопоясничного отдела позвоночника. Проведен сравнительный анализ применения </w:t>
      </w:r>
      <w:proofErr w:type="spellStart"/>
      <w:r w:rsidRPr="00B60B11">
        <w:rPr>
          <w:rFonts w:ascii="Times New Roman" w:eastAsia="Times New Roman" w:hAnsi="Times New Roman"/>
          <w:sz w:val="28"/>
          <w:szCs w:val="28"/>
        </w:rPr>
        <w:t>транспедикулярных</w:t>
      </w:r>
      <w:proofErr w:type="spellEnd"/>
      <w:r w:rsidRPr="00B60B11">
        <w:rPr>
          <w:rFonts w:ascii="Times New Roman" w:eastAsia="Times New Roman" w:hAnsi="Times New Roman"/>
          <w:sz w:val="28"/>
          <w:szCs w:val="28"/>
        </w:rPr>
        <w:t xml:space="preserve"> систем в комбинации с навигационными системами с традиционными методами.  Изучен и внедрен малоинвазивный хирургический доступ по </w:t>
      </w:r>
      <w:proofErr w:type="spellStart"/>
      <w:r w:rsidRPr="00B60B11">
        <w:rPr>
          <w:rFonts w:ascii="Times New Roman" w:eastAsia="Times New Roman" w:hAnsi="Times New Roman"/>
          <w:sz w:val="28"/>
          <w:szCs w:val="28"/>
        </w:rPr>
        <w:t>Стоппу</w:t>
      </w:r>
      <w:proofErr w:type="spellEnd"/>
      <w:r w:rsidRPr="00B60B11">
        <w:rPr>
          <w:rFonts w:ascii="Times New Roman" w:eastAsia="Times New Roman" w:hAnsi="Times New Roman"/>
          <w:sz w:val="28"/>
          <w:szCs w:val="28"/>
        </w:rPr>
        <w:t xml:space="preserve">, разработана и внедрена новая тазовая пластина. Проведен набор пациентов, у которых был использован для лечения остеоартроза </w:t>
      </w:r>
      <w:proofErr w:type="spellStart"/>
      <w:r w:rsidRPr="00B60B11">
        <w:rPr>
          <w:rFonts w:ascii="Times New Roman" w:eastAsia="Times New Roman" w:hAnsi="Times New Roman"/>
          <w:sz w:val="28"/>
          <w:szCs w:val="28"/>
        </w:rPr>
        <w:t>иньекции</w:t>
      </w:r>
      <w:proofErr w:type="spellEnd"/>
      <w:r w:rsidRPr="00B60B11">
        <w:rPr>
          <w:rFonts w:ascii="Times New Roman" w:eastAsia="Times New Roman" w:hAnsi="Times New Roman"/>
          <w:sz w:val="28"/>
          <w:szCs w:val="28"/>
        </w:rPr>
        <w:t xml:space="preserve"> МСК и </w:t>
      </w:r>
      <w:proofErr w:type="spellStart"/>
      <w:r w:rsidRPr="00B60B11">
        <w:rPr>
          <w:rFonts w:ascii="Times New Roman" w:eastAsia="Times New Roman" w:hAnsi="Times New Roman"/>
          <w:sz w:val="28"/>
          <w:szCs w:val="28"/>
        </w:rPr>
        <w:t>стромально</w:t>
      </w:r>
      <w:proofErr w:type="spellEnd"/>
      <w:r w:rsidRPr="00B60B11">
        <w:rPr>
          <w:rFonts w:ascii="Times New Roman" w:eastAsia="Times New Roman" w:hAnsi="Times New Roman"/>
          <w:sz w:val="28"/>
          <w:szCs w:val="28"/>
        </w:rPr>
        <w:t>-васкулярной фракции, оценена их терапевтическая эффективность. Внедрен метод двойного цементирования у пациентов с дефектами костной ткани после эндопротезирования коленного сустава.</w:t>
      </w:r>
    </w:p>
    <w:p w14:paraId="7FFE0134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60B11">
        <w:rPr>
          <w:rFonts w:ascii="Times New Roman" w:eastAsia="Times New Roman" w:hAnsi="Times New Roman"/>
          <w:sz w:val="28"/>
          <w:szCs w:val="28"/>
        </w:rPr>
        <w:t>Область применения – медицина, травматология и ортопедия, нейрохирургия, хирургия.</w:t>
      </w:r>
    </w:p>
    <w:p w14:paraId="4E812698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60B11">
        <w:rPr>
          <w:rFonts w:ascii="Times New Roman" w:eastAsia="Times New Roman" w:hAnsi="Times New Roman"/>
          <w:bCs/>
          <w:sz w:val="28"/>
          <w:szCs w:val="28"/>
        </w:rPr>
        <w:t>Научная продукция: 1</w:t>
      </w:r>
      <w:r w:rsidRPr="00B60B11">
        <w:rPr>
          <w:rFonts w:ascii="Times New Roman" w:eastAsia="Times New Roman" w:hAnsi="Times New Roman"/>
          <w:sz w:val="28"/>
          <w:szCs w:val="28"/>
        </w:rPr>
        <w:t xml:space="preserve"> Евразийский патент, 2 патента на изобретение, 2 патента на полезную модель, получено 4 авторских свидетельств, подано 3 заявки на получение охранных документов. Доложено 35 докладов на республиканских и международных конференциях, опубликовано 28 публикаций, в том числе 5 в зарубежных рецензируемых журналах, входящих в базу данных </w:t>
      </w:r>
      <w:r w:rsidRPr="00B60B11">
        <w:rPr>
          <w:rFonts w:ascii="Times New Roman" w:eastAsia="Times New Roman" w:hAnsi="Times New Roman"/>
          <w:sz w:val="28"/>
          <w:szCs w:val="28"/>
          <w:lang w:val="en-US"/>
        </w:rPr>
        <w:t>Scopus</w:t>
      </w:r>
      <w:r w:rsidRPr="00B60B11"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B60B11">
        <w:rPr>
          <w:rFonts w:ascii="Times New Roman" w:eastAsia="Times New Roman" w:hAnsi="Times New Roman"/>
          <w:sz w:val="28"/>
          <w:szCs w:val="28"/>
          <w:lang w:val="en-US"/>
        </w:rPr>
        <w:t>Web</w:t>
      </w:r>
      <w:r w:rsidRPr="00B60B1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0B11">
        <w:rPr>
          <w:rFonts w:ascii="Times New Roman" w:eastAsia="Times New Roman" w:hAnsi="Times New Roman"/>
          <w:sz w:val="28"/>
          <w:szCs w:val="28"/>
          <w:lang w:val="en-US"/>
        </w:rPr>
        <w:t>of</w:t>
      </w:r>
      <w:r w:rsidRPr="00B60B1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0B11">
        <w:rPr>
          <w:rFonts w:ascii="Times New Roman" w:eastAsia="Times New Roman" w:hAnsi="Times New Roman"/>
          <w:sz w:val="28"/>
          <w:szCs w:val="28"/>
          <w:lang w:val="en-US"/>
        </w:rPr>
        <w:t>science</w:t>
      </w:r>
      <w:r w:rsidRPr="00B60B11">
        <w:rPr>
          <w:rFonts w:ascii="Times New Roman" w:eastAsia="Times New Roman" w:hAnsi="Times New Roman"/>
          <w:sz w:val="28"/>
          <w:szCs w:val="28"/>
        </w:rPr>
        <w:t>, 7 в журналах, рекомендованных ККСОН РК и 2 статьи находятся на этапе рецензировании, 1 монография, 4 методические рекомендации, 16 актов внедрения:</w:t>
      </w:r>
    </w:p>
    <w:p w14:paraId="4BB2750D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left="567" w:right="0" w:firstLine="709"/>
        <w:jc w:val="both"/>
        <w:rPr>
          <w:rFonts w:ascii="Times New Roman" w:hAnsi="Times New Roman"/>
          <w:sz w:val="28"/>
          <w:szCs w:val="28"/>
          <w:lang w:eastAsia="tr-TR"/>
        </w:rPr>
      </w:pPr>
    </w:p>
    <w:p w14:paraId="184159C7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  <w:lang w:eastAsia="tr-TR"/>
        </w:rPr>
      </w:pPr>
      <w:r w:rsidRPr="00B60B11">
        <w:rPr>
          <w:rFonts w:ascii="Times New Roman" w:hAnsi="Times New Roman"/>
          <w:b/>
          <w:sz w:val="28"/>
          <w:szCs w:val="28"/>
          <w:lang w:eastAsia="tr-TR"/>
        </w:rPr>
        <w:t>4.</w:t>
      </w:r>
      <w:r w:rsidRPr="00B60B11">
        <w:rPr>
          <w:rFonts w:ascii="Times New Roman" w:hAnsi="Times New Roman"/>
          <w:sz w:val="28"/>
          <w:szCs w:val="28"/>
          <w:lang w:eastAsia="tr-TR"/>
        </w:rPr>
        <w:t xml:space="preserve"> </w:t>
      </w:r>
      <w:r w:rsidRPr="00B60B11">
        <w:rPr>
          <w:rFonts w:ascii="Times New Roman" w:hAnsi="Times New Roman"/>
          <w:b/>
          <w:i/>
          <w:sz w:val="28"/>
          <w:szCs w:val="28"/>
          <w:lang w:eastAsia="tr-TR"/>
        </w:rPr>
        <w:t>НТП «COVID-19: Научно-технологическое обоснование системы реагирования на распространение новых респираторных инфекций, включая коронавирусную инфекцию»</w:t>
      </w:r>
      <w:r w:rsidRPr="00B60B11">
        <w:rPr>
          <w:rFonts w:ascii="Times New Roman" w:hAnsi="Times New Roman"/>
          <w:sz w:val="28"/>
          <w:szCs w:val="28"/>
          <w:lang w:eastAsia="tr-TR"/>
        </w:rPr>
        <w:t xml:space="preserve"> (Исполнитель - НАО «Медицинский университет Караганды»). Срок реализации – 2021-2023 годы.</w:t>
      </w:r>
    </w:p>
    <w:p w14:paraId="1E1DE9E8" w14:textId="77777777" w:rsidR="00D963FF" w:rsidRPr="00B60B11" w:rsidRDefault="00D963FF" w:rsidP="00D963FF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60B11">
        <w:rPr>
          <w:rFonts w:ascii="Times New Roman" w:hAnsi="Times New Roman"/>
          <w:sz w:val="28"/>
          <w:szCs w:val="28"/>
        </w:rPr>
        <w:t xml:space="preserve">Построены модели прогнозирования и оценена их точность для госпитализированных случаев тяжелой острой респираторной инфекции в Казахстане на один и два года. Впервые установлены причинно-следственные связи между показателями заболевания COVID-19 и выполняемыми трудовыми обязанностями медицинскими работниками. </w:t>
      </w:r>
      <w:r w:rsidRPr="00B60B11">
        <w:rPr>
          <w:rFonts w:ascii="Times New Roman" w:eastAsia="Times New Roman" w:hAnsi="Times New Roman"/>
          <w:sz w:val="28"/>
          <w:szCs w:val="28"/>
        </w:rPr>
        <w:t xml:space="preserve">Установлена значимая ассоциация риска развития летальности в остром периоде COVID-19 со степенью тяжести заболевания, индексом </w:t>
      </w:r>
      <w:proofErr w:type="spellStart"/>
      <w:r w:rsidRPr="00B60B11">
        <w:rPr>
          <w:rFonts w:ascii="Times New Roman" w:eastAsia="Times New Roman" w:hAnsi="Times New Roman"/>
          <w:sz w:val="28"/>
          <w:szCs w:val="28"/>
        </w:rPr>
        <w:t>коморбидности</w:t>
      </w:r>
      <w:proofErr w:type="spellEnd"/>
      <w:r w:rsidRPr="00B60B1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60B11">
        <w:rPr>
          <w:rFonts w:ascii="Times New Roman" w:eastAsia="Times New Roman" w:hAnsi="Times New Roman"/>
          <w:sz w:val="28"/>
          <w:szCs w:val="28"/>
        </w:rPr>
        <w:t>Чарлсона</w:t>
      </w:r>
      <w:proofErr w:type="spellEnd"/>
      <w:r w:rsidRPr="00B60B11">
        <w:rPr>
          <w:rFonts w:ascii="Times New Roman" w:eastAsia="Times New Roman" w:hAnsi="Times New Roman"/>
          <w:sz w:val="28"/>
          <w:szCs w:val="28"/>
        </w:rPr>
        <w:t xml:space="preserve">, частотой дыхательных движений, нахождением на аппарате </w:t>
      </w:r>
      <w:proofErr w:type="spellStart"/>
      <w:r w:rsidRPr="00B60B11">
        <w:rPr>
          <w:rFonts w:ascii="Times New Roman" w:eastAsia="Times New Roman" w:hAnsi="Times New Roman"/>
          <w:sz w:val="28"/>
          <w:szCs w:val="28"/>
        </w:rPr>
        <w:t>искуственной</w:t>
      </w:r>
      <w:proofErr w:type="spellEnd"/>
      <w:r w:rsidRPr="00B60B11">
        <w:rPr>
          <w:rFonts w:ascii="Times New Roman" w:eastAsia="Times New Roman" w:hAnsi="Times New Roman"/>
          <w:sz w:val="28"/>
          <w:szCs w:val="28"/>
        </w:rPr>
        <w:t xml:space="preserve"> вентиляции легких и уровнем </w:t>
      </w:r>
      <w:proofErr w:type="spellStart"/>
      <w:r w:rsidRPr="00B60B11">
        <w:rPr>
          <w:rFonts w:ascii="Times New Roman" w:eastAsia="Times New Roman" w:hAnsi="Times New Roman"/>
          <w:sz w:val="28"/>
          <w:szCs w:val="28"/>
        </w:rPr>
        <w:t>эндотелина</w:t>
      </w:r>
      <w:proofErr w:type="spellEnd"/>
      <w:r w:rsidRPr="00B60B11">
        <w:rPr>
          <w:rFonts w:ascii="Times New Roman" w:eastAsia="Times New Roman" w:hAnsi="Times New Roman"/>
          <w:sz w:val="28"/>
          <w:szCs w:val="28"/>
        </w:rPr>
        <w:t>, а риском развития смертности в постковидном периоде являлся возраст пациента.</w:t>
      </w:r>
      <w:r w:rsidRPr="00B60B11">
        <w:rPr>
          <w:rFonts w:ascii="Times New Roman" w:hAnsi="Times New Roman"/>
          <w:sz w:val="28"/>
          <w:szCs w:val="28"/>
        </w:rPr>
        <w:t xml:space="preserve"> В случаях материнской смерти, ассоциированной с COVID-19, результаты свидетельствуют о преимущественном повреждении миокарда и кишечника. Повышенная экспрессия генов TLR 3, TLR 7, TLR 4, ACE 2, TMPRSS 13, INF-Ɣ, IL 4 наблюдалась во всех исследуемых группах по сравнению с контрольной.</w:t>
      </w:r>
      <w:r w:rsidRPr="00B60B1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0B11">
        <w:rPr>
          <w:rFonts w:ascii="Times New Roman" w:hAnsi="Times New Roman"/>
          <w:sz w:val="28"/>
          <w:szCs w:val="28"/>
          <w:shd w:val="clear" w:color="auto" w:fill="FFFFFF"/>
        </w:rPr>
        <w:t xml:space="preserve">Зафиксирован высокий уровень гуморального иммунитета к коронавирусной инфекции на сроках до 6 месяцев после перенесённой инфекции. </w:t>
      </w:r>
      <w:r w:rsidRPr="00B60B1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IgA</w:t>
      </w:r>
      <w:r w:rsidRPr="00B60B11">
        <w:rPr>
          <w:rFonts w:ascii="Times New Roman" w:hAnsi="Times New Roman"/>
          <w:sz w:val="28"/>
          <w:szCs w:val="28"/>
          <w:shd w:val="clear" w:color="auto" w:fill="FFFFFF"/>
        </w:rPr>
        <w:t xml:space="preserve"> в большей степени связан со степенью тяжести на ранних этапах, а нейтрализующие антитела на поздних периодах перенесенной инфекции. </w:t>
      </w:r>
      <w:r w:rsidRPr="00B60B11">
        <w:rPr>
          <w:rFonts w:ascii="Times New Roman" w:hAnsi="Times New Roman"/>
          <w:sz w:val="28"/>
          <w:szCs w:val="28"/>
        </w:rPr>
        <w:t xml:space="preserve">Лица пожилого и старческого возраста находились </w:t>
      </w:r>
      <w:r w:rsidRPr="00B60B11">
        <w:rPr>
          <w:rFonts w:ascii="Times New Roman" w:hAnsi="Times New Roman"/>
          <w:sz w:val="28"/>
          <w:szCs w:val="28"/>
          <w:lang w:val="kk-KZ"/>
        </w:rPr>
        <w:t xml:space="preserve">в </w:t>
      </w:r>
      <w:r w:rsidRPr="00B60B11">
        <w:rPr>
          <w:rFonts w:ascii="Times New Roman" w:hAnsi="Times New Roman"/>
          <w:sz w:val="28"/>
          <w:szCs w:val="28"/>
        </w:rPr>
        <w:t xml:space="preserve">зоне риска повышения уровня ТМАО, что дополнительно увеличивает вероятность развития дальнейших фатальных кардиоваскулярных событий. </w:t>
      </w:r>
      <w:r w:rsidRPr="00B60B11">
        <w:rPr>
          <w:rFonts w:ascii="Times New Roman" w:hAnsi="Times New Roman"/>
          <w:bCs/>
          <w:sz w:val="28"/>
          <w:szCs w:val="28"/>
        </w:rPr>
        <w:t>В отдаленном периоде после</w:t>
      </w:r>
      <w:r w:rsidRPr="00B60B11">
        <w:rPr>
          <w:rFonts w:ascii="Times New Roman" w:hAnsi="Times New Roman"/>
          <w:sz w:val="28"/>
          <w:szCs w:val="28"/>
        </w:rPr>
        <w:t xml:space="preserve"> COVID-19</w:t>
      </w:r>
      <w:r w:rsidRPr="00B60B11">
        <w:rPr>
          <w:rFonts w:ascii="Times New Roman" w:hAnsi="Times New Roman"/>
          <w:bCs/>
          <w:sz w:val="28"/>
          <w:szCs w:val="28"/>
        </w:rPr>
        <w:t xml:space="preserve"> </w:t>
      </w:r>
      <w:r w:rsidRPr="00B60B11">
        <w:rPr>
          <w:rFonts w:ascii="Times New Roman" w:hAnsi="Times New Roman"/>
          <w:sz w:val="28"/>
          <w:szCs w:val="28"/>
        </w:rPr>
        <w:t>структура распределения больных по изменению фагоцитарной активности и спонтанному образованию нейтрофильных ловушек сохраняется</w:t>
      </w:r>
      <w:r w:rsidRPr="00B60B11">
        <w:rPr>
          <w:rFonts w:ascii="Times New Roman" w:hAnsi="Times New Roman"/>
          <w:bCs/>
          <w:sz w:val="28"/>
          <w:szCs w:val="28"/>
        </w:rPr>
        <w:t>.</w:t>
      </w:r>
      <w:r w:rsidRPr="00B60B11">
        <w:rPr>
          <w:rFonts w:ascii="Times New Roman" w:hAnsi="Times New Roman"/>
          <w:sz w:val="28"/>
          <w:szCs w:val="28"/>
        </w:rPr>
        <w:t xml:space="preserve"> </w:t>
      </w:r>
      <w:r w:rsidRPr="00B60B11">
        <w:rPr>
          <w:rFonts w:ascii="Times New Roman" w:eastAsia="Times New Roman" w:hAnsi="Times New Roman"/>
          <w:sz w:val="28"/>
          <w:szCs w:val="28"/>
        </w:rPr>
        <w:t>Линейный регрессионный анализ показал, что число беременных женщин, поставленных на учет, общие расходы на здравоохранение, количество медицинских абортов, посещения первичной медико-санитарной помощи статистически связаны со снижением уровня материнской смертности.</w:t>
      </w:r>
    </w:p>
    <w:p w14:paraId="7CA32F1C" w14:textId="77777777" w:rsidR="00D963FF" w:rsidRPr="00B60B11" w:rsidRDefault="00D963FF" w:rsidP="00D963FF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60B11">
        <w:rPr>
          <w:rFonts w:ascii="Times New Roman" w:eastAsia="Times New Roman" w:hAnsi="Times New Roman"/>
          <w:sz w:val="28"/>
          <w:szCs w:val="28"/>
        </w:rPr>
        <w:t>Целевыми потребителями будут специалисты в области здравоохранения и организаций санитарно-эпидемиологического надзора.</w:t>
      </w:r>
    </w:p>
    <w:p w14:paraId="1B535077" w14:textId="77777777" w:rsidR="00D963FF" w:rsidRPr="00B60B11" w:rsidRDefault="00D963FF" w:rsidP="00D963FF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60B11">
        <w:rPr>
          <w:rFonts w:ascii="Times New Roman" w:eastAsia="Times New Roman" w:hAnsi="Times New Roman"/>
          <w:sz w:val="28"/>
          <w:szCs w:val="28"/>
        </w:rPr>
        <w:t>По результатам были опубликованы 5 статей в изданиях, рекомендованные КОКСНВО МНВО РК, 4 тезиса в материалах международных конференции, 6 методических рекомендаций и получены 3 авторских свидетельства на объекты интеллектуальной собственности. Получено 9 актов внедрения.</w:t>
      </w:r>
    </w:p>
    <w:p w14:paraId="6642B27B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left="567" w:right="0" w:firstLine="709"/>
        <w:jc w:val="both"/>
        <w:rPr>
          <w:rFonts w:ascii="Times New Roman" w:hAnsi="Times New Roman"/>
          <w:sz w:val="28"/>
          <w:szCs w:val="28"/>
          <w:lang w:eastAsia="tr-TR"/>
        </w:rPr>
      </w:pPr>
    </w:p>
    <w:p w14:paraId="27C5FCF0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  <w:lang w:eastAsia="tr-TR"/>
        </w:rPr>
      </w:pPr>
      <w:r w:rsidRPr="00B60B11">
        <w:rPr>
          <w:rFonts w:ascii="Times New Roman" w:hAnsi="Times New Roman"/>
          <w:b/>
          <w:sz w:val="28"/>
          <w:szCs w:val="28"/>
          <w:lang w:eastAsia="tr-TR"/>
        </w:rPr>
        <w:t>5</w:t>
      </w:r>
      <w:r w:rsidRPr="00B60B11">
        <w:rPr>
          <w:rFonts w:ascii="Times New Roman" w:hAnsi="Times New Roman"/>
          <w:sz w:val="28"/>
          <w:szCs w:val="28"/>
          <w:lang w:eastAsia="tr-TR"/>
        </w:rPr>
        <w:t xml:space="preserve">. </w:t>
      </w:r>
      <w:r w:rsidRPr="00B60B11">
        <w:rPr>
          <w:rFonts w:ascii="Times New Roman" w:hAnsi="Times New Roman"/>
          <w:b/>
          <w:i/>
          <w:sz w:val="28"/>
          <w:szCs w:val="28"/>
          <w:lang w:eastAsia="tr-TR"/>
        </w:rPr>
        <w:t>НТП «Национальная программа внедрения персонализированной и превентивной медицины в Республике Казахстан»</w:t>
      </w:r>
      <w:r w:rsidRPr="00B60B11">
        <w:rPr>
          <w:rFonts w:ascii="Times New Roman" w:hAnsi="Times New Roman"/>
          <w:sz w:val="28"/>
          <w:szCs w:val="28"/>
          <w:lang w:eastAsia="tr-TR"/>
        </w:rPr>
        <w:t xml:space="preserve"> (исполнитель – НАО «Казахский национальный медицинский университет им С.Д. </w:t>
      </w:r>
      <w:proofErr w:type="spellStart"/>
      <w:r w:rsidRPr="00B60B11">
        <w:rPr>
          <w:rFonts w:ascii="Times New Roman" w:hAnsi="Times New Roman"/>
          <w:sz w:val="28"/>
          <w:szCs w:val="28"/>
          <w:lang w:eastAsia="tr-TR"/>
        </w:rPr>
        <w:t>Асфендиярова</w:t>
      </w:r>
      <w:proofErr w:type="spellEnd"/>
      <w:r w:rsidRPr="00B60B11">
        <w:rPr>
          <w:rFonts w:ascii="Times New Roman" w:hAnsi="Times New Roman"/>
          <w:sz w:val="28"/>
          <w:szCs w:val="28"/>
          <w:lang w:eastAsia="tr-TR"/>
        </w:rPr>
        <w:t>). Срок реализации -2021-2023 годы.</w:t>
      </w:r>
    </w:p>
    <w:p w14:paraId="71855E5F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0B11">
        <w:rPr>
          <w:rFonts w:ascii="Times New Roman" w:hAnsi="Times New Roman"/>
          <w:bCs/>
          <w:sz w:val="28"/>
          <w:szCs w:val="28"/>
        </w:rPr>
        <w:lastRenderedPageBreak/>
        <w:t>В ходе ре</w:t>
      </w:r>
      <w:r w:rsidRPr="00B60B11">
        <w:rPr>
          <w:rFonts w:ascii="Times New Roman" w:hAnsi="Times New Roman"/>
          <w:bCs/>
          <w:sz w:val="28"/>
          <w:szCs w:val="28"/>
          <w:lang w:val="kk-KZ"/>
        </w:rPr>
        <w:t>а</w:t>
      </w:r>
      <w:proofErr w:type="spellStart"/>
      <w:r w:rsidRPr="00B60B11">
        <w:rPr>
          <w:rFonts w:ascii="Times New Roman" w:hAnsi="Times New Roman"/>
          <w:bCs/>
          <w:sz w:val="28"/>
          <w:szCs w:val="28"/>
        </w:rPr>
        <w:t>лизации</w:t>
      </w:r>
      <w:proofErr w:type="spellEnd"/>
      <w:r w:rsidRPr="00B60B11">
        <w:rPr>
          <w:rFonts w:ascii="Times New Roman" w:hAnsi="Times New Roman"/>
          <w:bCs/>
          <w:sz w:val="28"/>
          <w:szCs w:val="28"/>
        </w:rPr>
        <w:t xml:space="preserve"> проекта ПЦФ «</w:t>
      </w:r>
      <w:r w:rsidRPr="00B60B11">
        <w:rPr>
          <w:rFonts w:ascii="Times New Roman" w:hAnsi="Times New Roman"/>
          <w:sz w:val="28"/>
          <w:szCs w:val="28"/>
        </w:rPr>
        <w:t xml:space="preserve">Национальная программа внедрения персонализированной и превентивной медицины в Республике Казахстан» </w:t>
      </w:r>
      <w:r w:rsidRPr="00B60B11">
        <w:rPr>
          <w:rFonts w:ascii="Times New Roman" w:hAnsi="Times New Roman"/>
          <w:bCs/>
          <w:sz w:val="28"/>
          <w:szCs w:val="28"/>
        </w:rPr>
        <w:t>были разработаны управленческие решения, направленные на профилактику заболеваний. При этом были учтены социально-поведенческие и экономические факторы, а также проведено моделирование заболеваемости.</w:t>
      </w:r>
    </w:p>
    <w:p w14:paraId="248264E4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0B11">
        <w:rPr>
          <w:rFonts w:ascii="Times New Roman" w:hAnsi="Times New Roman"/>
          <w:bCs/>
          <w:sz w:val="28"/>
          <w:szCs w:val="28"/>
        </w:rPr>
        <w:t xml:space="preserve">Проведена ранняя </w:t>
      </w:r>
      <w:proofErr w:type="spellStart"/>
      <w:r w:rsidRPr="00B60B11">
        <w:rPr>
          <w:rFonts w:ascii="Times New Roman" w:hAnsi="Times New Roman"/>
          <w:bCs/>
          <w:sz w:val="28"/>
          <w:szCs w:val="28"/>
        </w:rPr>
        <w:t>досимптомная</w:t>
      </w:r>
      <w:proofErr w:type="spellEnd"/>
      <w:r w:rsidRPr="00B60B11">
        <w:rPr>
          <w:rFonts w:ascii="Times New Roman" w:hAnsi="Times New Roman"/>
          <w:bCs/>
          <w:sz w:val="28"/>
          <w:szCs w:val="28"/>
        </w:rPr>
        <w:t xml:space="preserve"> диагностика заболеваний. Осуществлен индивидуализированный подбор препаратов с учетом генетической предрасположенности пациентов.</w:t>
      </w:r>
    </w:p>
    <w:p w14:paraId="39653467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0B11">
        <w:rPr>
          <w:rFonts w:ascii="Times New Roman" w:hAnsi="Times New Roman"/>
          <w:bCs/>
          <w:sz w:val="28"/>
          <w:szCs w:val="28"/>
        </w:rPr>
        <w:t>Создана референсная база данных геномных вариантов казахской популяции. Это позволит улучшить качество медицинской помощи населению Казахстана.</w:t>
      </w:r>
    </w:p>
    <w:p w14:paraId="7A982862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0B11">
        <w:rPr>
          <w:rFonts w:ascii="Times New Roman" w:hAnsi="Times New Roman"/>
          <w:bCs/>
          <w:sz w:val="28"/>
          <w:szCs w:val="28"/>
        </w:rPr>
        <w:t>В Казахстане впервые была разработана и успешно внедрена технология, которая значительно повышает эффективность лечения острого лейкоза у детей.</w:t>
      </w:r>
    </w:p>
    <w:p w14:paraId="3A52370E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0B11">
        <w:rPr>
          <w:rFonts w:ascii="Times New Roman" w:hAnsi="Times New Roman"/>
          <w:bCs/>
          <w:sz w:val="28"/>
          <w:szCs w:val="28"/>
        </w:rPr>
        <w:t>Были разработаны и внедрены в клиническую практику новые технологии лечения, которые могут стать альтернативой трансплантации донорских органов.</w:t>
      </w:r>
    </w:p>
    <w:p w14:paraId="7F16ECDF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0B11">
        <w:rPr>
          <w:rFonts w:ascii="Times New Roman" w:hAnsi="Times New Roman"/>
          <w:bCs/>
          <w:sz w:val="28"/>
          <w:szCs w:val="28"/>
        </w:rPr>
        <w:t xml:space="preserve">В рамках реализации НТП на базе научной лаборатории «Центр коллективного пользования» НИИ ФПМ им. Б. </w:t>
      </w:r>
      <w:proofErr w:type="spellStart"/>
      <w:r w:rsidRPr="00B60B11">
        <w:rPr>
          <w:rFonts w:ascii="Times New Roman" w:hAnsi="Times New Roman"/>
          <w:bCs/>
          <w:sz w:val="28"/>
          <w:szCs w:val="28"/>
        </w:rPr>
        <w:t>Атчабарова</w:t>
      </w:r>
      <w:proofErr w:type="spellEnd"/>
      <w:r w:rsidRPr="00B60B11">
        <w:rPr>
          <w:rFonts w:ascii="Times New Roman" w:hAnsi="Times New Roman"/>
          <w:bCs/>
          <w:sz w:val="28"/>
          <w:szCs w:val="28"/>
        </w:rPr>
        <w:t xml:space="preserve"> при </w:t>
      </w:r>
      <w:proofErr w:type="spellStart"/>
      <w:r w:rsidRPr="00B60B11">
        <w:rPr>
          <w:rFonts w:ascii="Times New Roman" w:hAnsi="Times New Roman"/>
          <w:bCs/>
          <w:sz w:val="28"/>
          <w:szCs w:val="28"/>
        </w:rPr>
        <w:t>КазНМУ</w:t>
      </w:r>
      <w:proofErr w:type="spellEnd"/>
      <w:r w:rsidRPr="00B60B11">
        <w:rPr>
          <w:rFonts w:ascii="Times New Roman" w:hAnsi="Times New Roman"/>
          <w:bCs/>
          <w:sz w:val="28"/>
          <w:szCs w:val="28"/>
        </w:rPr>
        <w:t xml:space="preserve"> была утверждена деятельность биобанка «Биобанк по основным социальным и неинфекционным заболеваниям населения Республики Казахстан» (Приказ №435 от 06.09.2023г. «Об утверждении деятельности биобанка «Биобанк по основным социальным и неинфекционным заболеваниям населения Республики Казахстан»).</w:t>
      </w:r>
    </w:p>
    <w:p w14:paraId="2D8A3095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B11">
        <w:rPr>
          <w:rFonts w:ascii="Times New Roman" w:hAnsi="Times New Roman"/>
          <w:sz w:val="28"/>
          <w:szCs w:val="28"/>
        </w:rPr>
        <w:t xml:space="preserve">Научно-техническая программа ПЦФ «Национальная программа внедрения персонализированной и превентивной медицины в Республике Казахстан» привела к значительным результатам: </w:t>
      </w:r>
    </w:p>
    <w:p w14:paraId="29768A7D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B11">
        <w:rPr>
          <w:rFonts w:ascii="Times New Roman" w:hAnsi="Times New Roman"/>
          <w:sz w:val="28"/>
          <w:szCs w:val="28"/>
        </w:rPr>
        <w:t>опубликовано 3</w:t>
      </w:r>
      <w:r w:rsidRPr="00B60B11">
        <w:rPr>
          <w:rFonts w:ascii="Times New Roman" w:hAnsi="Times New Roman"/>
          <w:sz w:val="28"/>
          <w:szCs w:val="28"/>
          <w:lang w:val="kk-KZ"/>
        </w:rPr>
        <w:t>9</w:t>
      </w:r>
      <w:r w:rsidRPr="00B60B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0B11">
        <w:rPr>
          <w:rFonts w:ascii="Times New Roman" w:hAnsi="Times New Roman"/>
          <w:sz w:val="28"/>
          <w:szCs w:val="28"/>
        </w:rPr>
        <w:t>стат</w:t>
      </w:r>
      <w:proofErr w:type="spellEnd"/>
      <w:r w:rsidRPr="00B60B11">
        <w:rPr>
          <w:rFonts w:ascii="Times New Roman" w:hAnsi="Times New Roman"/>
          <w:sz w:val="28"/>
          <w:szCs w:val="28"/>
          <w:lang w:val="kk-KZ"/>
        </w:rPr>
        <w:t>ей</w:t>
      </w:r>
      <w:r w:rsidRPr="00B60B11">
        <w:rPr>
          <w:rFonts w:ascii="Times New Roman" w:hAnsi="Times New Roman"/>
          <w:sz w:val="28"/>
          <w:szCs w:val="28"/>
        </w:rPr>
        <w:t xml:space="preserve"> в зарубежных международных журналах, индексируемых в базах данных Web </w:t>
      </w:r>
      <w:proofErr w:type="spellStart"/>
      <w:r w:rsidRPr="00B60B11">
        <w:rPr>
          <w:rFonts w:ascii="Times New Roman" w:hAnsi="Times New Roman"/>
          <w:sz w:val="28"/>
          <w:szCs w:val="28"/>
        </w:rPr>
        <w:t>of</w:t>
      </w:r>
      <w:proofErr w:type="spellEnd"/>
      <w:r w:rsidRPr="00B60B11">
        <w:rPr>
          <w:rFonts w:ascii="Times New Roman" w:hAnsi="Times New Roman"/>
          <w:sz w:val="28"/>
          <w:szCs w:val="28"/>
        </w:rPr>
        <w:t xml:space="preserve"> Science и </w:t>
      </w:r>
      <w:proofErr w:type="spellStart"/>
      <w:r w:rsidRPr="00B60B11">
        <w:rPr>
          <w:rFonts w:ascii="Times New Roman" w:hAnsi="Times New Roman"/>
          <w:sz w:val="28"/>
          <w:szCs w:val="28"/>
        </w:rPr>
        <w:t>Scopus</w:t>
      </w:r>
      <w:proofErr w:type="spellEnd"/>
      <w:r w:rsidRPr="00B60B11">
        <w:rPr>
          <w:rFonts w:ascii="Times New Roman" w:hAnsi="Times New Roman"/>
          <w:sz w:val="28"/>
          <w:szCs w:val="28"/>
          <w:lang w:val="kk-KZ"/>
        </w:rPr>
        <w:t>, в том числе в высокорейтинговом</w:t>
      </w:r>
      <w:r w:rsidRPr="00B60B11">
        <w:rPr>
          <w:rFonts w:ascii="Times New Roman" w:hAnsi="Times New Roman"/>
          <w:sz w:val="28"/>
          <w:szCs w:val="28"/>
        </w:rPr>
        <w:t xml:space="preserve"> </w:t>
      </w:r>
      <w:r w:rsidRPr="00B60B11">
        <w:rPr>
          <w:rFonts w:ascii="Times New Roman" w:hAnsi="Times New Roman"/>
          <w:sz w:val="28"/>
          <w:szCs w:val="28"/>
          <w:lang w:val="kk-KZ"/>
        </w:rPr>
        <w:t xml:space="preserve">журнале </w:t>
      </w:r>
      <w:r w:rsidRPr="00B60B11">
        <w:rPr>
          <w:rFonts w:ascii="Times New Roman" w:hAnsi="Times New Roman"/>
          <w:sz w:val="28"/>
          <w:szCs w:val="28"/>
          <w:lang w:val="en-US"/>
        </w:rPr>
        <w:t>The</w:t>
      </w:r>
      <w:r w:rsidRPr="00B60B11">
        <w:rPr>
          <w:rFonts w:ascii="Times New Roman" w:hAnsi="Times New Roman"/>
          <w:sz w:val="28"/>
          <w:szCs w:val="28"/>
        </w:rPr>
        <w:t xml:space="preserve"> </w:t>
      </w:r>
      <w:r w:rsidRPr="00B60B11">
        <w:rPr>
          <w:rFonts w:ascii="Times New Roman" w:hAnsi="Times New Roman"/>
          <w:sz w:val="28"/>
          <w:szCs w:val="28"/>
          <w:lang w:val="en-US"/>
        </w:rPr>
        <w:t>Lancet</w:t>
      </w:r>
      <w:r w:rsidRPr="00B60B11">
        <w:rPr>
          <w:rFonts w:ascii="Times New Roman" w:hAnsi="Times New Roman"/>
          <w:sz w:val="28"/>
          <w:szCs w:val="28"/>
        </w:rPr>
        <w:t>;</w:t>
      </w:r>
    </w:p>
    <w:p w14:paraId="43ABA664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B11">
        <w:rPr>
          <w:rFonts w:ascii="Times New Roman" w:hAnsi="Times New Roman"/>
          <w:sz w:val="28"/>
          <w:szCs w:val="28"/>
        </w:rPr>
        <w:t xml:space="preserve">16 статей в журналах, рекомендованных КОКСОНВО; </w:t>
      </w:r>
    </w:p>
    <w:p w14:paraId="2B1B2106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B11">
        <w:rPr>
          <w:rFonts w:ascii="Times New Roman" w:hAnsi="Times New Roman"/>
          <w:sz w:val="28"/>
          <w:szCs w:val="28"/>
        </w:rPr>
        <w:t>зарегистрировано 64 свидетельств о внесении сведений в государственный реестр прав на объекты, охраняемые авторским правом;</w:t>
      </w:r>
    </w:p>
    <w:p w14:paraId="4ACE9CB9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 1 международный патент на изобретение и 2 </w:t>
      </w:r>
      <w:proofErr w:type="gramStart"/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>патента  РК</w:t>
      </w:r>
      <w:proofErr w:type="gramEnd"/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полезную модель, подано 8 заявок на выдачу патентов на изобретение;</w:t>
      </w:r>
    </w:p>
    <w:p w14:paraId="735F523A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утверждены 25 учебно-методических пособий, разработаны 14 проектов протоколов лечения; </w:t>
      </w:r>
    </w:p>
    <w:p w14:paraId="2AE25FED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оформлены 30 актов внедрения; </w:t>
      </w:r>
    </w:p>
    <w:p w14:paraId="4986CD74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>получено два патента на полезные модели и подано восемь заявок на выдачу патентов на изобретения.</w:t>
      </w:r>
    </w:p>
    <w:p w14:paraId="5384CA7C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left="567" w:right="0" w:firstLine="708"/>
        <w:jc w:val="both"/>
        <w:rPr>
          <w:rFonts w:ascii="Times New Roman" w:eastAsia="Times New Roman" w:hAnsi="Times New Roman"/>
          <w:sz w:val="28"/>
          <w:szCs w:val="28"/>
          <w:lang w:val="kk-KZ" w:eastAsia="tr-TR"/>
        </w:rPr>
      </w:pPr>
    </w:p>
    <w:p w14:paraId="2858CDBE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  <w:lang w:eastAsia="tr-TR"/>
        </w:rPr>
      </w:pPr>
      <w:r w:rsidRPr="00B60B11">
        <w:rPr>
          <w:rFonts w:ascii="Times New Roman" w:hAnsi="Times New Roman"/>
          <w:b/>
          <w:sz w:val="28"/>
          <w:szCs w:val="28"/>
          <w:lang w:eastAsia="tr-TR"/>
        </w:rPr>
        <w:t>6</w:t>
      </w:r>
      <w:r w:rsidRPr="00B60B11">
        <w:rPr>
          <w:rFonts w:ascii="Times New Roman" w:hAnsi="Times New Roman"/>
          <w:b/>
          <w:i/>
          <w:sz w:val="28"/>
          <w:szCs w:val="28"/>
          <w:lang w:eastAsia="tr-TR"/>
        </w:rPr>
        <w:t>. НТП «Разработка инновационных и высокоэффективных технологий, направленных на снижение риска преждевременной смертности от болезней системы кровообращения, хронических респираторных заболеваний и диабета»</w:t>
      </w:r>
      <w:r w:rsidRPr="00B60B11">
        <w:rPr>
          <w:rFonts w:ascii="Times New Roman" w:hAnsi="Times New Roman"/>
          <w:sz w:val="28"/>
          <w:szCs w:val="28"/>
          <w:lang w:eastAsia="tr-TR"/>
        </w:rPr>
        <w:t xml:space="preserve"> (Исполнитель – АО «Научно-</w:t>
      </w:r>
      <w:r w:rsidRPr="00B60B11">
        <w:rPr>
          <w:rFonts w:ascii="Times New Roman" w:hAnsi="Times New Roman"/>
          <w:sz w:val="28"/>
          <w:szCs w:val="28"/>
          <w:lang w:eastAsia="tr-TR"/>
        </w:rPr>
        <w:lastRenderedPageBreak/>
        <w:t>исследовательский институт кардиологии и внутренних болезней»). Срок реализации – 2021-2023 годы.</w:t>
      </w:r>
    </w:p>
    <w:p w14:paraId="71D9AB91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  <w:lang w:eastAsia="tr-TR"/>
        </w:rPr>
      </w:pPr>
      <w:r w:rsidRPr="00B60B11">
        <w:rPr>
          <w:rFonts w:ascii="Times New Roman" w:hAnsi="Times New Roman"/>
          <w:sz w:val="28"/>
          <w:szCs w:val="28"/>
          <w:lang w:eastAsia="tr-TR"/>
        </w:rPr>
        <w:t>Программа нацелена на снижение риска преждевременной смерти путем разработки и внедрения инновационных, высокоэффективных технологий диагностики, лечения и мониторинга основных сердечно - сосудистых, хронических респираторных заболеваний и диабета.</w:t>
      </w:r>
    </w:p>
    <w:p w14:paraId="4697C6B2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B60B11">
        <w:rPr>
          <w:rFonts w:ascii="Times New Roman" w:hAnsi="Times New Roman"/>
          <w:bCs/>
          <w:sz w:val="28"/>
          <w:szCs w:val="28"/>
        </w:rPr>
        <w:t>Научные результаты программы были опубликованы в высоко рейтинговых международных изданиях, которые входят в</w:t>
      </w:r>
      <w:r w:rsidRPr="00B60B11">
        <w:rPr>
          <w:bCs/>
          <w:sz w:val="28"/>
          <w:szCs w:val="28"/>
        </w:rPr>
        <w:t xml:space="preserve"> </w:t>
      </w:r>
      <w:r w:rsidRPr="00B60B11">
        <w:rPr>
          <w:rFonts w:ascii="Times New Roman" w:hAnsi="Times New Roman"/>
          <w:bCs/>
          <w:sz w:val="28"/>
          <w:szCs w:val="28"/>
        </w:rPr>
        <w:t xml:space="preserve">самую крупную реферативную и информационно-аналитическую базу данных в мире </w:t>
      </w:r>
      <w:proofErr w:type="spellStart"/>
      <w:r w:rsidRPr="00B60B11">
        <w:rPr>
          <w:rFonts w:ascii="Times New Roman" w:hAnsi="Times New Roman"/>
          <w:bCs/>
          <w:sz w:val="28"/>
          <w:szCs w:val="28"/>
        </w:rPr>
        <w:t>Scopus</w:t>
      </w:r>
      <w:proofErr w:type="spellEnd"/>
      <w:r w:rsidRPr="00B60B11">
        <w:rPr>
          <w:rFonts w:ascii="Times New Roman" w:hAnsi="Times New Roman"/>
          <w:bCs/>
          <w:sz w:val="28"/>
          <w:szCs w:val="28"/>
        </w:rPr>
        <w:t>. Это</w:t>
      </w:r>
      <w:r w:rsidRPr="00B60B1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B60B11">
        <w:rPr>
          <w:rFonts w:ascii="Times New Roman" w:hAnsi="Times New Roman"/>
          <w:bCs/>
          <w:sz w:val="28"/>
          <w:szCs w:val="28"/>
        </w:rPr>
        <w:t>такие</w:t>
      </w:r>
      <w:r w:rsidRPr="00B60B1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B60B11">
        <w:rPr>
          <w:rFonts w:ascii="Times New Roman" w:hAnsi="Times New Roman"/>
          <w:bCs/>
          <w:sz w:val="28"/>
          <w:szCs w:val="28"/>
        </w:rPr>
        <w:t>журналы</w:t>
      </w:r>
      <w:r w:rsidRPr="00B60B11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r w:rsidRPr="00B60B11">
        <w:rPr>
          <w:rFonts w:ascii="Times New Roman" w:hAnsi="Times New Roman"/>
          <w:bCs/>
          <w:sz w:val="28"/>
          <w:szCs w:val="28"/>
        </w:rPr>
        <w:t>как</w:t>
      </w:r>
      <w:r w:rsidRPr="00B60B11">
        <w:rPr>
          <w:rFonts w:ascii="Times New Roman" w:hAnsi="Times New Roman"/>
          <w:bCs/>
          <w:sz w:val="28"/>
          <w:szCs w:val="28"/>
          <w:lang w:val="en-US"/>
        </w:rPr>
        <w:t xml:space="preserve"> «Diabetes and Metabolic Syndrome: Clinical Research and Reviews» (</w:t>
      </w:r>
      <w:r w:rsidRPr="00B60B11">
        <w:rPr>
          <w:rFonts w:ascii="Times New Roman" w:hAnsi="Times New Roman"/>
          <w:bCs/>
          <w:sz w:val="28"/>
          <w:szCs w:val="28"/>
        </w:rPr>
        <w:t>Нидерланды</w:t>
      </w:r>
      <w:r w:rsidRPr="00B60B11">
        <w:rPr>
          <w:rFonts w:ascii="Times New Roman" w:hAnsi="Times New Roman"/>
          <w:bCs/>
          <w:sz w:val="28"/>
          <w:szCs w:val="28"/>
          <w:lang w:val="en-US"/>
        </w:rPr>
        <w:t>), «Nature Scientific Data» (</w:t>
      </w:r>
      <w:r w:rsidRPr="00B60B11">
        <w:rPr>
          <w:rFonts w:ascii="Times New Roman" w:hAnsi="Times New Roman"/>
          <w:bCs/>
          <w:sz w:val="28"/>
          <w:szCs w:val="28"/>
        </w:rPr>
        <w:t>Великобритания</w:t>
      </w:r>
      <w:r w:rsidRPr="00B60B11">
        <w:rPr>
          <w:rFonts w:ascii="Times New Roman" w:hAnsi="Times New Roman"/>
          <w:bCs/>
          <w:sz w:val="28"/>
          <w:szCs w:val="28"/>
          <w:lang w:val="en-US"/>
        </w:rPr>
        <w:t>), «Open Heart» (</w:t>
      </w:r>
      <w:r w:rsidRPr="00B60B11">
        <w:rPr>
          <w:rFonts w:ascii="Times New Roman" w:hAnsi="Times New Roman"/>
          <w:bCs/>
          <w:sz w:val="28"/>
          <w:szCs w:val="28"/>
        </w:rPr>
        <w:t>Великобритания</w:t>
      </w:r>
      <w:r w:rsidRPr="00B60B11">
        <w:rPr>
          <w:rFonts w:ascii="Times New Roman" w:hAnsi="Times New Roman"/>
          <w:bCs/>
          <w:sz w:val="28"/>
          <w:szCs w:val="28"/>
          <w:lang w:val="en-US"/>
        </w:rPr>
        <w:t>).</w:t>
      </w:r>
    </w:p>
    <w:p w14:paraId="47AE7F98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0B11">
        <w:rPr>
          <w:rFonts w:ascii="Times New Roman" w:hAnsi="Times New Roman"/>
          <w:bCs/>
          <w:sz w:val="28"/>
          <w:szCs w:val="28"/>
        </w:rPr>
        <w:t>Результаты программы относятся к приоритетным областям науки и медицины с потенциалом внедрения в практическое здравоохранение. Предлагаемые внедрения в практическое здравоохранения (алгоритмы и способы лечения) взаимосвязаны, имеют научное и прикладное значение. К примеру:</w:t>
      </w:r>
    </w:p>
    <w:p w14:paraId="0C61B766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0B11">
        <w:rPr>
          <w:rFonts w:ascii="Times New Roman" w:hAnsi="Times New Roman"/>
          <w:bCs/>
          <w:sz w:val="28"/>
          <w:szCs w:val="28"/>
        </w:rPr>
        <w:t xml:space="preserve">- «Способ </w:t>
      </w:r>
      <w:proofErr w:type="spellStart"/>
      <w:r w:rsidRPr="00B60B11">
        <w:rPr>
          <w:rFonts w:ascii="Times New Roman" w:hAnsi="Times New Roman"/>
          <w:bCs/>
          <w:sz w:val="28"/>
          <w:szCs w:val="28"/>
        </w:rPr>
        <w:t>септальной</w:t>
      </w:r>
      <w:proofErr w:type="spellEnd"/>
      <w:r w:rsidRPr="00B60B1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60B11">
        <w:rPr>
          <w:rFonts w:ascii="Times New Roman" w:hAnsi="Times New Roman"/>
          <w:bCs/>
          <w:sz w:val="28"/>
          <w:szCs w:val="28"/>
        </w:rPr>
        <w:t>миоэктомии</w:t>
      </w:r>
      <w:proofErr w:type="spellEnd"/>
      <w:r w:rsidRPr="00B60B11">
        <w:rPr>
          <w:rFonts w:ascii="Times New Roman" w:hAnsi="Times New Roman"/>
          <w:bCs/>
          <w:sz w:val="28"/>
          <w:szCs w:val="28"/>
        </w:rPr>
        <w:t xml:space="preserve"> при лечении гипертрофической кардиомиопатии» позволяет значительно улучшить послеоперационные исходы, снизить пребывание пациента в стационаре и повысить качество жизни (отсутствие головокружения и синкопе через 12 мес. после операции);</w:t>
      </w:r>
    </w:p>
    <w:p w14:paraId="1BC57AFB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0B11">
        <w:rPr>
          <w:rFonts w:ascii="Times New Roman" w:hAnsi="Times New Roman"/>
          <w:bCs/>
          <w:sz w:val="28"/>
          <w:szCs w:val="28"/>
        </w:rPr>
        <w:t xml:space="preserve">- «Алгоритм интервенционного и хирургического лечения </w:t>
      </w:r>
      <w:proofErr w:type="spellStart"/>
      <w:r w:rsidRPr="00B60B11">
        <w:rPr>
          <w:rFonts w:ascii="Times New Roman" w:hAnsi="Times New Roman"/>
          <w:bCs/>
          <w:sz w:val="28"/>
          <w:szCs w:val="28"/>
        </w:rPr>
        <w:t>персистирующих</w:t>
      </w:r>
      <w:proofErr w:type="spellEnd"/>
      <w:r w:rsidRPr="00B60B11">
        <w:rPr>
          <w:rFonts w:ascii="Times New Roman" w:hAnsi="Times New Roman"/>
          <w:bCs/>
          <w:sz w:val="28"/>
          <w:szCs w:val="28"/>
        </w:rPr>
        <w:t xml:space="preserve"> и длительно </w:t>
      </w:r>
      <w:proofErr w:type="spellStart"/>
      <w:r w:rsidRPr="00B60B11">
        <w:rPr>
          <w:rFonts w:ascii="Times New Roman" w:hAnsi="Times New Roman"/>
          <w:bCs/>
          <w:sz w:val="28"/>
          <w:szCs w:val="28"/>
        </w:rPr>
        <w:t>персистирующих</w:t>
      </w:r>
      <w:proofErr w:type="spellEnd"/>
      <w:r w:rsidRPr="00B60B11">
        <w:rPr>
          <w:rFonts w:ascii="Times New Roman" w:hAnsi="Times New Roman"/>
          <w:bCs/>
          <w:sz w:val="28"/>
          <w:szCs w:val="28"/>
        </w:rPr>
        <w:t xml:space="preserve"> форм фибрилляций предсердий". Данный метод позволяет улучшить исходы лечения (в 75% случаев восстановление ритма сердца в раннем послеоперационном периоде), снизить пребывание пациента в стационаре и повысить качество жизни (сохранение нормального ритма сердца, отсутствие ангинозных болей и одышки через 6 мес. после операции);</w:t>
      </w:r>
    </w:p>
    <w:p w14:paraId="020BA822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0B11">
        <w:rPr>
          <w:rFonts w:ascii="Times New Roman" w:hAnsi="Times New Roman"/>
          <w:bCs/>
          <w:sz w:val="28"/>
          <w:szCs w:val="28"/>
        </w:rPr>
        <w:t xml:space="preserve">- «Алгоритм метода определения фракционного резерва кровотока при интервенционном вмешательстве на коронарных сосудах у пациентов с ИБС с использованием внутрисосудистых технологий оценки» позволяет значительно сократить время процедуры, не вызывает ангинозных болей у пациентов в момент проведения исследования и исключает такие осложнения, как жизненно опасные нарушения ритма сердца (желудочковая тахикардия и фибрилляция желудочков). </w:t>
      </w:r>
    </w:p>
    <w:p w14:paraId="143DD5A1" w14:textId="77777777" w:rsidR="00D963FF" w:rsidRPr="009E597E" w:rsidRDefault="00D963FF" w:rsidP="00D963F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0B11">
        <w:rPr>
          <w:rFonts w:ascii="Times New Roman" w:hAnsi="Times New Roman"/>
          <w:bCs/>
          <w:sz w:val="28"/>
          <w:szCs w:val="28"/>
        </w:rPr>
        <w:t>В результате выполнения НТП опубликовано 14 научных статей (7 зарубежные в международных рецензируемых журналах, 7 - ККСОН), получены 4 патента (из них 1 патент на изобретение), 6 авторских свидетельства, 5 актов внедрения.</w:t>
      </w:r>
    </w:p>
    <w:p w14:paraId="23393A97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left="567" w:right="0" w:firstLine="709"/>
        <w:jc w:val="both"/>
        <w:rPr>
          <w:rFonts w:ascii="Times New Roman" w:hAnsi="Times New Roman"/>
          <w:sz w:val="28"/>
          <w:szCs w:val="28"/>
        </w:rPr>
      </w:pPr>
    </w:p>
    <w:p w14:paraId="658966B4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  <w:lang w:val="kk-KZ" w:eastAsia="tr-TR"/>
        </w:rPr>
      </w:pPr>
      <w:r w:rsidRPr="00B60B11">
        <w:rPr>
          <w:rFonts w:ascii="Times New Roman" w:hAnsi="Times New Roman"/>
          <w:b/>
          <w:sz w:val="28"/>
          <w:szCs w:val="28"/>
          <w:lang w:eastAsia="tr-TR"/>
        </w:rPr>
        <w:t>7.</w:t>
      </w:r>
      <w:r w:rsidRPr="00B60B11">
        <w:rPr>
          <w:rFonts w:ascii="Times New Roman" w:hAnsi="Times New Roman"/>
          <w:sz w:val="28"/>
          <w:szCs w:val="28"/>
          <w:lang w:eastAsia="tr-TR"/>
        </w:rPr>
        <w:t xml:space="preserve"> </w:t>
      </w:r>
      <w:r w:rsidRPr="00B60B11">
        <w:rPr>
          <w:rFonts w:ascii="Times New Roman" w:hAnsi="Times New Roman"/>
          <w:b/>
          <w:i/>
          <w:sz w:val="28"/>
          <w:szCs w:val="28"/>
          <w:lang w:eastAsia="tr-TR"/>
        </w:rPr>
        <w:t>НТП «Разработка и научное обоснование технологий общественного здравоохранения, биологической безопасности для воздействия на профилактику опасных инфекционных заболеваний»</w:t>
      </w:r>
      <w:r w:rsidRPr="00B60B11">
        <w:rPr>
          <w:rFonts w:ascii="Times New Roman" w:hAnsi="Times New Roman"/>
          <w:sz w:val="28"/>
          <w:szCs w:val="28"/>
          <w:lang w:eastAsia="tr-TR"/>
        </w:rPr>
        <w:t xml:space="preserve"> (исполнитель - РГП на ПХВ «Национальный научный центр особо опасных инфекций имени </w:t>
      </w:r>
      <w:proofErr w:type="spellStart"/>
      <w:r w:rsidRPr="00B60B11">
        <w:rPr>
          <w:rFonts w:ascii="Times New Roman" w:hAnsi="Times New Roman"/>
          <w:sz w:val="28"/>
          <w:szCs w:val="28"/>
          <w:lang w:eastAsia="tr-TR"/>
        </w:rPr>
        <w:t>Масгута</w:t>
      </w:r>
      <w:proofErr w:type="spellEnd"/>
      <w:r w:rsidRPr="00B60B11">
        <w:rPr>
          <w:rFonts w:ascii="Times New Roman" w:hAnsi="Times New Roman"/>
          <w:sz w:val="28"/>
          <w:szCs w:val="28"/>
          <w:lang w:eastAsia="tr-TR"/>
        </w:rPr>
        <w:t xml:space="preserve"> </w:t>
      </w:r>
      <w:proofErr w:type="spellStart"/>
      <w:r w:rsidRPr="00B60B11">
        <w:rPr>
          <w:rFonts w:ascii="Times New Roman" w:hAnsi="Times New Roman"/>
          <w:sz w:val="28"/>
          <w:szCs w:val="28"/>
          <w:lang w:eastAsia="tr-TR"/>
        </w:rPr>
        <w:t>Айкимбаева</w:t>
      </w:r>
      <w:proofErr w:type="spellEnd"/>
      <w:r w:rsidRPr="00B60B11">
        <w:rPr>
          <w:rFonts w:ascii="Times New Roman" w:hAnsi="Times New Roman"/>
          <w:sz w:val="28"/>
          <w:szCs w:val="28"/>
          <w:lang w:eastAsia="tr-TR"/>
        </w:rPr>
        <w:t>»). Срок реализации – 2021-2023 годы.</w:t>
      </w:r>
    </w:p>
    <w:p w14:paraId="6335FBE7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B11">
        <w:rPr>
          <w:rFonts w:ascii="Times New Roman" w:hAnsi="Times New Roman"/>
          <w:sz w:val="28"/>
          <w:szCs w:val="28"/>
        </w:rPr>
        <w:lastRenderedPageBreak/>
        <w:t xml:space="preserve">При выполнении НТП для оценки свойств штаммов чумного микроба применен комплексный метод, включающий методы молекулярной генетики для типирования, дифференциации и изучения генетического полиморфизма штаммов чумы. Секвенированием подтверждена циркуляция штаммов </w:t>
      </w:r>
      <w:r w:rsidRPr="00B60B11">
        <w:rPr>
          <w:rFonts w:ascii="Times New Roman" w:hAnsi="Times New Roman"/>
          <w:i/>
          <w:sz w:val="28"/>
          <w:szCs w:val="28"/>
        </w:rPr>
        <w:t xml:space="preserve">Y. </w:t>
      </w:r>
      <w:proofErr w:type="spellStart"/>
      <w:r w:rsidRPr="00B60B11">
        <w:rPr>
          <w:rFonts w:ascii="Times New Roman" w:hAnsi="Times New Roman"/>
          <w:i/>
          <w:sz w:val="28"/>
          <w:szCs w:val="28"/>
        </w:rPr>
        <w:t>pestis</w:t>
      </w:r>
      <w:proofErr w:type="spellEnd"/>
      <w:r w:rsidRPr="00B60B11">
        <w:rPr>
          <w:rFonts w:ascii="Times New Roman" w:hAnsi="Times New Roman"/>
          <w:sz w:val="28"/>
          <w:szCs w:val="28"/>
        </w:rPr>
        <w:t xml:space="preserve"> средневекового </w:t>
      </w:r>
      <w:proofErr w:type="spellStart"/>
      <w:r w:rsidRPr="00B60B11">
        <w:rPr>
          <w:rFonts w:ascii="Times New Roman" w:hAnsi="Times New Roman"/>
          <w:sz w:val="28"/>
          <w:szCs w:val="28"/>
        </w:rPr>
        <w:t>биовара</w:t>
      </w:r>
      <w:proofErr w:type="spellEnd"/>
      <w:r w:rsidRPr="00B60B11">
        <w:rPr>
          <w:rFonts w:ascii="Times New Roman" w:hAnsi="Times New Roman"/>
          <w:sz w:val="28"/>
          <w:szCs w:val="28"/>
        </w:rPr>
        <w:t xml:space="preserve"> филогенетической ветви 2. MED1. MLVA типированием штаммов чумного микроба по 25 вариабельным локусам, установлены генетические свойства и принадлежность к </w:t>
      </w:r>
      <w:proofErr w:type="spellStart"/>
      <w:r w:rsidRPr="00B60B11">
        <w:rPr>
          <w:rFonts w:ascii="Times New Roman" w:hAnsi="Times New Roman"/>
          <w:sz w:val="28"/>
          <w:szCs w:val="28"/>
        </w:rPr>
        <w:t>биовару</w:t>
      </w:r>
      <w:proofErr w:type="spellEnd"/>
      <w:r w:rsidRPr="00B60B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0B11">
        <w:rPr>
          <w:rFonts w:ascii="Times New Roman" w:hAnsi="Times New Roman"/>
          <w:sz w:val="28"/>
          <w:szCs w:val="28"/>
        </w:rPr>
        <w:t>Mediavalis</w:t>
      </w:r>
      <w:proofErr w:type="spellEnd"/>
      <w:r w:rsidRPr="00B60B11">
        <w:rPr>
          <w:rFonts w:ascii="Times New Roman" w:hAnsi="Times New Roman"/>
          <w:sz w:val="28"/>
          <w:szCs w:val="28"/>
        </w:rPr>
        <w:t xml:space="preserve">. Разработаны и представлены алгоритмы </w:t>
      </w:r>
      <w:proofErr w:type="spellStart"/>
      <w:r w:rsidRPr="00B60B11">
        <w:rPr>
          <w:rFonts w:ascii="Times New Roman" w:hAnsi="Times New Roman"/>
          <w:sz w:val="28"/>
          <w:szCs w:val="28"/>
        </w:rPr>
        <w:t>фено</w:t>
      </w:r>
      <w:proofErr w:type="spellEnd"/>
      <w:r w:rsidRPr="00B60B11">
        <w:rPr>
          <w:rFonts w:ascii="Times New Roman" w:hAnsi="Times New Roman"/>
          <w:sz w:val="28"/>
          <w:szCs w:val="28"/>
        </w:rPr>
        <w:t xml:space="preserve">- и генотипирования штаммов чумного микроба. Проведен ретроспективный анализ очагов конго-крымской </w:t>
      </w:r>
      <w:proofErr w:type="spellStart"/>
      <w:r w:rsidRPr="00B60B11">
        <w:rPr>
          <w:rFonts w:ascii="Times New Roman" w:hAnsi="Times New Roman"/>
          <w:sz w:val="28"/>
          <w:szCs w:val="28"/>
        </w:rPr>
        <w:t>гемморагической</w:t>
      </w:r>
      <w:proofErr w:type="spellEnd"/>
      <w:r w:rsidRPr="00B60B11">
        <w:rPr>
          <w:rFonts w:ascii="Times New Roman" w:hAnsi="Times New Roman"/>
          <w:sz w:val="28"/>
          <w:szCs w:val="28"/>
        </w:rPr>
        <w:t xml:space="preserve"> лихорадки (ККГЛ). Обнаружена РНК вируса ККГЛ от клещей </w:t>
      </w:r>
      <w:proofErr w:type="spellStart"/>
      <w:r w:rsidRPr="00B60B11">
        <w:rPr>
          <w:rFonts w:ascii="Times New Roman" w:hAnsi="Times New Roman"/>
          <w:i/>
          <w:sz w:val="28"/>
          <w:szCs w:val="28"/>
        </w:rPr>
        <w:t>Hyalomma</w:t>
      </w:r>
      <w:proofErr w:type="spellEnd"/>
      <w:r w:rsidRPr="00B60B1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60B11">
        <w:rPr>
          <w:rFonts w:ascii="Times New Roman" w:hAnsi="Times New Roman"/>
          <w:i/>
          <w:sz w:val="28"/>
          <w:szCs w:val="28"/>
        </w:rPr>
        <w:t>scupensia</w:t>
      </w:r>
      <w:proofErr w:type="spellEnd"/>
      <w:r w:rsidRPr="00B60B11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B60B11">
        <w:rPr>
          <w:rFonts w:ascii="Times New Roman" w:hAnsi="Times New Roman"/>
          <w:i/>
          <w:sz w:val="28"/>
          <w:szCs w:val="28"/>
        </w:rPr>
        <w:t>Hyalomma</w:t>
      </w:r>
      <w:proofErr w:type="spellEnd"/>
      <w:r w:rsidRPr="00B60B1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60B11">
        <w:rPr>
          <w:rFonts w:ascii="Times New Roman" w:hAnsi="Times New Roman"/>
          <w:i/>
          <w:sz w:val="28"/>
          <w:szCs w:val="28"/>
        </w:rPr>
        <w:t>аsiaticum</w:t>
      </w:r>
      <w:proofErr w:type="spellEnd"/>
      <w:r w:rsidRPr="00B60B11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B60B11">
        <w:rPr>
          <w:rFonts w:ascii="Times New Roman" w:hAnsi="Times New Roman"/>
          <w:i/>
          <w:sz w:val="28"/>
          <w:szCs w:val="28"/>
        </w:rPr>
        <w:t>Haemaphysalis</w:t>
      </w:r>
      <w:proofErr w:type="spellEnd"/>
      <w:r w:rsidRPr="00B60B1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60B11">
        <w:rPr>
          <w:rFonts w:ascii="Times New Roman" w:hAnsi="Times New Roman"/>
          <w:i/>
          <w:sz w:val="28"/>
          <w:szCs w:val="28"/>
        </w:rPr>
        <w:t>punctata</w:t>
      </w:r>
      <w:proofErr w:type="spellEnd"/>
      <w:r w:rsidRPr="00B60B11">
        <w:rPr>
          <w:rFonts w:ascii="Times New Roman" w:hAnsi="Times New Roman"/>
          <w:sz w:val="28"/>
          <w:szCs w:val="28"/>
        </w:rPr>
        <w:t xml:space="preserve"> в пробах из Кызылординской области: Сырдарьинский, Шиелийский, Жанакорганский районы. Установлен генетический вариант вируса ККГЛ, филогенетический анализ показал, что изолят относится к «Asia 1» серогруппе. </w:t>
      </w:r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Приведены комплексная характеристика современного эпидемиологического статуса сибирской язвы, туляремии и бруцеллеза в Казахстане и оценка риска по данным инфекциям, использовался квартильный анализ. Созданы </w:t>
      </w:r>
      <w:proofErr w:type="spellStart"/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>нозогеографические</w:t>
      </w:r>
      <w:proofErr w:type="spellEnd"/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карты в разрезе областей и регионов и даны соответствующие рекомендации. Проведен кластерный анализ холеры в Казахстане с учетом временной и пространственной характеристики, изучены штаммы холерного вибриона за период 1970-2020 гг. и составлена база данных этих штаммов. Получены новые данные о современном состоянии фауны и особенностях экологии и распространения видов грызунов – носителей возбудителей особо опасных инфекций. Составлен «Атлас теплокровных носителей некоторых особо опасных инфекций Казахстана». Пополнены и оцифрованы научные коллекции грызунов, составлен «Каталог зоологической коллекции ННЦООИ им. М. </w:t>
      </w:r>
      <w:proofErr w:type="spellStart"/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>Айкимбаева</w:t>
      </w:r>
      <w:proofErr w:type="spellEnd"/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>». Внедрены принципы 3R биоэтических международных стандартов в экспериментальную работу с SPF лабораторными животными. Разработаны и утверждены документированные процедуры по их гуманному содержанию. Изучена вирулентность чумного микроба и предложен оценочный способ определения вирулентности с определением средней продолжительности жизни животных методом Каплана-Мейера. Разработана многоуровневая модульная программа по биобезопасности и биозащите, направленная на дифференцированную подготовку лабораторных специалистов разных профилей. С целью усиления устойчивости медицинских организаций РК к чрезвычайным ситуациям проведены исследования по эпидемиологии, лабораторной биобезопасности при работе с особо опасными инфекциями, проанализирована эффективность обучения по биобезопасности по модели Д. Киркпатрика. Разработан инновационный курс по биобезопасности.</w:t>
      </w:r>
    </w:p>
    <w:p w14:paraId="290DB811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B11">
        <w:rPr>
          <w:rFonts w:ascii="Times New Roman" w:hAnsi="Times New Roman"/>
          <w:sz w:val="28"/>
          <w:szCs w:val="28"/>
        </w:rPr>
        <w:t>Область применения: практическое здравоохранение, система учреждений санитарно-эпидемиологического и ветеринарного профилей.</w:t>
      </w:r>
    </w:p>
    <w:p w14:paraId="0E5B3447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t xml:space="preserve">Степень внедрения: изданы 3 учебных руководства, 2 методических руководства, 1 монография, 1 атлас, 1 каталог. Получены 2 патента РК на </w:t>
      </w:r>
      <w:r w:rsidRPr="00B60B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полезную модель, 10 свидетельств на объект авторского права, 45 актов внедрения. Опубликовано: 13 статей в международных журналах, 15 статей в изданиях РК, 17 тезисов в материалах международных конференций. </w:t>
      </w:r>
    </w:p>
    <w:p w14:paraId="5BF141F0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left="567" w:righ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17B6C3A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60B11">
        <w:rPr>
          <w:rFonts w:ascii="Times New Roman" w:hAnsi="Times New Roman"/>
          <w:b/>
          <w:sz w:val="28"/>
          <w:szCs w:val="28"/>
          <w:lang w:eastAsia="tr-TR"/>
        </w:rPr>
        <w:t>8</w:t>
      </w:r>
      <w:r w:rsidRPr="00B60B11">
        <w:rPr>
          <w:rFonts w:ascii="Times New Roman" w:hAnsi="Times New Roman"/>
          <w:sz w:val="28"/>
          <w:szCs w:val="28"/>
          <w:lang w:eastAsia="tr-TR"/>
        </w:rPr>
        <w:t xml:space="preserve">. </w:t>
      </w:r>
      <w:r w:rsidRPr="00B60B11">
        <w:rPr>
          <w:rFonts w:ascii="Times New Roman" w:hAnsi="Times New Roman"/>
          <w:b/>
          <w:i/>
          <w:sz w:val="28"/>
          <w:szCs w:val="28"/>
          <w:lang w:eastAsia="tr-TR"/>
        </w:rPr>
        <w:t>По результатам НТП «Разработка новых противоинфекционных препаратов на 2021-2023 гг.»</w:t>
      </w:r>
      <w:r w:rsidRPr="00B60B11">
        <w:rPr>
          <w:rFonts w:ascii="Times New Roman" w:hAnsi="Times New Roman"/>
          <w:b/>
          <w:sz w:val="28"/>
          <w:szCs w:val="28"/>
          <w:lang w:eastAsia="tr-TR"/>
        </w:rPr>
        <w:t xml:space="preserve"> </w:t>
      </w:r>
      <w:r w:rsidRPr="00B60B11">
        <w:rPr>
          <w:rFonts w:ascii="Times New Roman" w:hAnsi="Times New Roman"/>
          <w:sz w:val="28"/>
          <w:szCs w:val="28"/>
          <w:lang w:eastAsia="tr-TR"/>
        </w:rPr>
        <w:t xml:space="preserve">(исполнитель - АО «Научный центр противоинфекционных препаратов») </w:t>
      </w:r>
      <w:r w:rsidRPr="00B60B11">
        <w:rPr>
          <w:rFonts w:ascii="Times New Roman" w:hAnsi="Times New Roman"/>
          <w:sz w:val="28"/>
          <w:szCs w:val="28"/>
          <w:lang w:val="kk-KZ"/>
        </w:rPr>
        <w:t xml:space="preserve">впервые в мире in vivo на двух разных моделях на лабораторных животных, методами классической микробиологии, иммунологии, метагеномного секвениравания и биоинформатики открыт феномен защиты и модуляции природного микробиома млекопитающего новыми субстанциями (молекулами), обладающими мощным антимикробным действием, от воздействия другим классом антимикробных препаратов – антибиотиков. Феномен заключается в селективном нацеливании (таргетинге) антибиотиков только на патогенную микрофлору, при этом модулируется симбиотический микробиом и активируются его защитные механизмы от острых и хронических инфекционных заболеваний.  Дальнейшие исследования впервые открытого явления создадут новые подходы, в том числе и в области обеспечения биологической безопасности, и расширят области  клинического и не клинического использования новых молекул, полученных АО «НЦПП». </w:t>
      </w:r>
    </w:p>
    <w:p w14:paraId="06F3D753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60B11">
        <w:rPr>
          <w:rFonts w:ascii="Times New Roman" w:hAnsi="Times New Roman"/>
          <w:sz w:val="28"/>
          <w:szCs w:val="28"/>
          <w:lang w:val="kk-KZ"/>
        </w:rPr>
        <w:t xml:space="preserve">Результаты НИОКР (R&amp;D) 2021-2023 годов заключаются в оптимизации технологических характеристик лекарственных форм, подготовке технической документации на стандартные образцы новых лекарственных средств и активных фармацевтических ингредиентов, производстве  промышленных образцов объектов результатов научно-технической деятельности.  В условиях GMP произведено 16 серий четырех субстанций КС-206 (ИФ), КС (ПА), КС (ИМ), ФС-1, КС-195; лекарственные средства – ФС-1 (2 серии), Эфесовир (2 серии) и таблетки ФС-2 (5 серий) </w:t>
      </w:r>
    </w:p>
    <w:p w14:paraId="53982DFE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60B11">
        <w:rPr>
          <w:rFonts w:ascii="Times New Roman" w:hAnsi="Times New Roman"/>
          <w:sz w:val="28"/>
          <w:szCs w:val="28"/>
          <w:lang w:val="kk-KZ"/>
        </w:rPr>
        <w:t>Интеллектуальная собственность по результатам НИОКР ( R&amp;D) защищена 8 патентами.</w:t>
      </w:r>
    </w:p>
    <w:p w14:paraId="102954E0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left="567" w:right="0" w:firstLine="709"/>
        <w:jc w:val="both"/>
        <w:rPr>
          <w:rFonts w:ascii="Times New Roman" w:hAnsi="Times New Roman"/>
          <w:sz w:val="28"/>
          <w:szCs w:val="28"/>
          <w:lang w:eastAsia="tr-TR"/>
        </w:rPr>
      </w:pPr>
    </w:p>
    <w:p w14:paraId="1CA9C28F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  <w:lang w:eastAsia="tr-TR"/>
        </w:rPr>
      </w:pPr>
      <w:r w:rsidRPr="00B60B11">
        <w:rPr>
          <w:rFonts w:ascii="Times New Roman" w:hAnsi="Times New Roman"/>
          <w:b/>
          <w:sz w:val="28"/>
          <w:szCs w:val="28"/>
          <w:lang w:eastAsia="tr-TR"/>
        </w:rPr>
        <w:t>9</w:t>
      </w:r>
      <w:r w:rsidRPr="00B60B11">
        <w:rPr>
          <w:rFonts w:ascii="Times New Roman" w:hAnsi="Times New Roman"/>
          <w:sz w:val="28"/>
          <w:szCs w:val="28"/>
          <w:lang w:eastAsia="tr-TR"/>
        </w:rPr>
        <w:t xml:space="preserve">. </w:t>
      </w:r>
      <w:r w:rsidRPr="00B60B11">
        <w:rPr>
          <w:rFonts w:ascii="Times New Roman" w:hAnsi="Times New Roman"/>
          <w:b/>
          <w:bCs/>
          <w:i/>
          <w:iCs/>
          <w:sz w:val="28"/>
          <w:szCs w:val="28"/>
          <w:lang w:eastAsia="tr-TR"/>
        </w:rPr>
        <w:t>Р</w:t>
      </w:r>
      <w:r w:rsidRPr="00B60B11">
        <w:rPr>
          <w:rFonts w:ascii="Times New Roman" w:hAnsi="Times New Roman"/>
          <w:b/>
          <w:i/>
          <w:sz w:val="28"/>
          <w:szCs w:val="28"/>
          <w:lang w:eastAsia="tr-TR"/>
        </w:rPr>
        <w:t>езультаты НТП «Исследование реверсии антибиотикорезистентности патогенных микроорганизмов на 2021-2023гг.»</w:t>
      </w:r>
      <w:r w:rsidRPr="00B60B11">
        <w:rPr>
          <w:rFonts w:ascii="Times New Roman" w:hAnsi="Times New Roman"/>
          <w:sz w:val="28"/>
          <w:szCs w:val="28"/>
          <w:lang w:eastAsia="tr-TR"/>
        </w:rPr>
        <w:t xml:space="preserve"> (исполнитель - АО «Научный центр противоинфекционных препаратов») охватывают исследования свойств координационного соединения КС-196. За 2023 год изучены эпигенетические модификации у штаммов S. </w:t>
      </w:r>
      <w:proofErr w:type="spellStart"/>
      <w:r w:rsidRPr="00B60B11">
        <w:rPr>
          <w:rFonts w:ascii="Times New Roman" w:hAnsi="Times New Roman"/>
          <w:sz w:val="28"/>
          <w:szCs w:val="28"/>
          <w:lang w:eastAsia="tr-TR"/>
        </w:rPr>
        <w:t>aureus</w:t>
      </w:r>
      <w:proofErr w:type="spellEnd"/>
      <w:r w:rsidRPr="00B60B11">
        <w:rPr>
          <w:rFonts w:ascii="Times New Roman" w:hAnsi="Times New Roman"/>
          <w:sz w:val="28"/>
          <w:szCs w:val="28"/>
          <w:lang w:eastAsia="tr-TR"/>
        </w:rPr>
        <w:t xml:space="preserve">, их влияние на перенос генов вирулентности и взаимодействие с антибиотиками, что предложило новые терапевтические стратегии. Проведена оценка эффективности комбинированной терапии координационным соединением КС-196 и цефазолином против лекарственно устойчивых штаммов </w:t>
      </w:r>
      <w:proofErr w:type="spellStart"/>
      <w:r w:rsidRPr="00B60B11">
        <w:rPr>
          <w:rFonts w:ascii="Times New Roman" w:hAnsi="Times New Roman"/>
          <w:sz w:val="28"/>
          <w:szCs w:val="28"/>
          <w:lang w:eastAsia="tr-TR"/>
        </w:rPr>
        <w:t>Staphylococcus</w:t>
      </w:r>
      <w:proofErr w:type="spellEnd"/>
      <w:r w:rsidRPr="00B60B11">
        <w:rPr>
          <w:rFonts w:ascii="Times New Roman" w:hAnsi="Times New Roman"/>
          <w:sz w:val="28"/>
          <w:szCs w:val="28"/>
          <w:lang w:eastAsia="tr-TR"/>
        </w:rPr>
        <w:t xml:space="preserve"> </w:t>
      </w:r>
      <w:proofErr w:type="spellStart"/>
      <w:r w:rsidRPr="00B60B11">
        <w:rPr>
          <w:rFonts w:ascii="Times New Roman" w:hAnsi="Times New Roman"/>
          <w:sz w:val="28"/>
          <w:szCs w:val="28"/>
          <w:lang w:eastAsia="tr-TR"/>
        </w:rPr>
        <w:t>aureus</w:t>
      </w:r>
      <w:proofErr w:type="spellEnd"/>
      <w:r w:rsidRPr="00B60B11">
        <w:rPr>
          <w:rFonts w:ascii="Times New Roman" w:hAnsi="Times New Roman"/>
          <w:sz w:val="28"/>
          <w:szCs w:val="28"/>
          <w:lang w:eastAsia="tr-TR"/>
        </w:rPr>
        <w:t>.</w:t>
      </w:r>
    </w:p>
    <w:p w14:paraId="3799AFBB" w14:textId="77777777" w:rsidR="00D963FF" w:rsidRPr="00B60B11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  <w:lang w:eastAsia="tr-TR"/>
        </w:rPr>
      </w:pPr>
      <w:r w:rsidRPr="00B60B11">
        <w:rPr>
          <w:rFonts w:ascii="Times New Roman" w:hAnsi="Times New Roman"/>
          <w:sz w:val="28"/>
          <w:szCs w:val="28"/>
          <w:lang w:eastAsia="tr-TR"/>
        </w:rPr>
        <w:t xml:space="preserve">Эксперименты показали улучшение </w:t>
      </w:r>
      <w:proofErr w:type="spellStart"/>
      <w:r w:rsidRPr="00B60B11">
        <w:rPr>
          <w:rFonts w:ascii="Times New Roman" w:hAnsi="Times New Roman"/>
          <w:sz w:val="28"/>
          <w:szCs w:val="28"/>
          <w:lang w:eastAsia="tr-TR"/>
        </w:rPr>
        <w:t>антибиотикочувствительности</w:t>
      </w:r>
      <w:proofErr w:type="spellEnd"/>
      <w:r w:rsidRPr="00B60B11">
        <w:rPr>
          <w:rFonts w:ascii="Times New Roman" w:hAnsi="Times New Roman"/>
          <w:sz w:val="28"/>
          <w:szCs w:val="28"/>
          <w:lang w:eastAsia="tr-TR"/>
        </w:rPr>
        <w:t xml:space="preserve"> штаммов при комбинированной терапии в сравнении с </w:t>
      </w:r>
      <w:proofErr w:type="spellStart"/>
      <w:r w:rsidRPr="00B60B11">
        <w:rPr>
          <w:rFonts w:ascii="Times New Roman" w:hAnsi="Times New Roman"/>
          <w:sz w:val="28"/>
          <w:szCs w:val="28"/>
          <w:lang w:eastAsia="tr-TR"/>
        </w:rPr>
        <w:t>монотерапией</w:t>
      </w:r>
      <w:proofErr w:type="spellEnd"/>
      <w:r w:rsidRPr="00B60B11">
        <w:rPr>
          <w:rFonts w:ascii="Times New Roman" w:hAnsi="Times New Roman"/>
          <w:sz w:val="28"/>
          <w:szCs w:val="28"/>
          <w:lang w:eastAsia="tr-TR"/>
        </w:rPr>
        <w:t xml:space="preserve">, что указывает на возможность восстановления </w:t>
      </w:r>
      <w:proofErr w:type="spellStart"/>
      <w:r w:rsidRPr="00B60B11">
        <w:rPr>
          <w:rFonts w:ascii="Times New Roman" w:hAnsi="Times New Roman"/>
          <w:sz w:val="28"/>
          <w:szCs w:val="28"/>
          <w:lang w:eastAsia="tr-TR"/>
        </w:rPr>
        <w:t>антибиотикочувствительности</w:t>
      </w:r>
      <w:proofErr w:type="spellEnd"/>
      <w:r w:rsidRPr="00B60B11">
        <w:rPr>
          <w:rFonts w:ascii="Times New Roman" w:hAnsi="Times New Roman"/>
          <w:sz w:val="28"/>
          <w:szCs w:val="28"/>
          <w:lang w:eastAsia="tr-TR"/>
        </w:rPr>
        <w:t xml:space="preserve"> с помощью комбинированной терапии. Изучена фармакокинетика </w:t>
      </w:r>
      <w:r w:rsidRPr="00B60B11">
        <w:rPr>
          <w:rFonts w:ascii="Times New Roman" w:hAnsi="Times New Roman"/>
          <w:sz w:val="28"/>
          <w:szCs w:val="28"/>
          <w:lang w:eastAsia="tr-TR"/>
        </w:rPr>
        <w:lastRenderedPageBreak/>
        <w:t>координационного соединения КС-196 на модели мышей, где определены ключевые параметры, и рекомендован дальнейший анализ для оптимизации дозирования и индивидуализации терапии. Проведены синтез, анализ и стабильность трех серий координационного соединения КС-196, а также разработка твердой (таблетированной) лекарственной формы на его основе. Проведены работы по масштабированию лабораторной технологии в условиях опытного производства. Разработана Технологическая схема опытно-промышленного производства КС-196.</w:t>
      </w:r>
    </w:p>
    <w:p w14:paraId="5324A2B1" w14:textId="32A90AAF" w:rsidR="002A5D46" w:rsidRDefault="00D963FF" w:rsidP="00D963FF">
      <w:pPr>
        <w:tabs>
          <w:tab w:val="left" w:pos="851"/>
          <w:tab w:val="left" w:pos="993"/>
        </w:tabs>
        <w:spacing w:after="0" w:line="240" w:lineRule="auto"/>
        <w:ind w:right="0" w:firstLine="709"/>
        <w:jc w:val="both"/>
      </w:pPr>
      <w:proofErr w:type="gramStart"/>
      <w:r w:rsidRPr="00B60B11">
        <w:rPr>
          <w:rFonts w:ascii="Times New Roman" w:hAnsi="Times New Roman"/>
          <w:sz w:val="28"/>
          <w:szCs w:val="28"/>
          <w:lang w:eastAsia="tr-TR"/>
        </w:rPr>
        <w:t>За  2021</w:t>
      </w:r>
      <w:proofErr w:type="gramEnd"/>
      <w:r w:rsidRPr="00B60B11">
        <w:rPr>
          <w:rFonts w:ascii="Times New Roman" w:hAnsi="Times New Roman"/>
          <w:sz w:val="28"/>
          <w:szCs w:val="28"/>
          <w:lang w:eastAsia="tr-TR"/>
        </w:rPr>
        <w:t>-2023 годы по результатам НТП опубликовано 12 статей и получено 4 патента.</w:t>
      </w:r>
    </w:p>
    <w:sectPr w:rsidR="002A5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02"/>
    <w:rsid w:val="0007599A"/>
    <w:rsid w:val="002A5D46"/>
    <w:rsid w:val="0062613D"/>
    <w:rsid w:val="00810502"/>
    <w:rsid w:val="0091439B"/>
    <w:rsid w:val="00D9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0BA77"/>
  <w15:chartTrackingRefBased/>
  <w15:docId w15:val="{59BECE11-7F7C-42D9-B8E7-C8167CED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3FF"/>
    <w:pPr>
      <w:ind w:right="142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6781</Words>
  <Characters>38658</Characters>
  <Application>Microsoft Office Word</Application>
  <DocSecurity>0</DocSecurity>
  <Lines>322</Lines>
  <Paragraphs>90</Paragraphs>
  <ScaleCrop>false</ScaleCrop>
  <Company/>
  <LinksUpToDate>false</LinksUpToDate>
  <CharactersWithSpaces>45349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Б. Умралин</dc:creator>
  <cp:keywords/>
  <dc:description/>
  <cp:lastModifiedBy>Тимур Умралин</cp:lastModifiedBy>
  <cp:revision>2</cp:revision>
  <dcterms:created xsi:type="dcterms:W3CDTF">2025-01-14T06:07:00Z</dcterms:created>
  <dcterms:modified xsi:type="dcterms:W3CDTF">2025-01-14T06:07:00Z</dcterms:modified>
</cp:coreProperties>
</file>